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31F42" w14:textId="77777777" w:rsidR="00884E51" w:rsidRDefault="00884E51" w:rsidP="00884E51">
      <w:pPr>
        <w:pStyle w:val="Title"/>
        <w:spacing w:before="0" w:after="0"/>
        <w:ind w:left="144" w:hanging="144"/>
        <w:jc w:val="center"/>
      </w:pPr>
      <w:r w:rsidRPr="00884E51">
        <w:rPr>
          <w:noProof/>
          <w:lang w:eastAsia="en-US"/>
        </w:rPr>
        <w:drawing>
          <wp:inline distT="0" distB="0" distL="0" distR="0" wp14:anchorId="59094F5E" wp14:editId="4C90617D">
            <wp:extent cx="4175833" cy="78256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2178" cy="789379"/>
                    </a:xfrm>
                    <a:prstGeom prst="rect">
                      <a:avLst/>
                    </a:prstGeom>
                  </pic:spPr>
                </pic:pic>
              </a:graphicData>
            </a:graphic>
          </wp:inline>
        </w:drawing>
      </w:r>
      <w:r w:rsidRPr="00884E51">
        <w:t xml:space="preserve"> </w:t>
      </w:r>
    </w:p>
    <w:p w14:paraId="5CC5004E" w14:textId="77777777" w:rsidR="00884E51" w:rsidRPr="00884E51" w:rsidRDefault="00884E51" w:rsidP="00884E51">
      <w:pPr>
        <w:rPr>
          <w:lang w:eastAsia="en-GB"/>
        </w:rPr>
      </w:pPr>
    </w:p>
    <w:p w14:paraId="1D99A651" w14:textId="1FE2C3A2" w:rsidR="005A0DE0" w:rsidRDefault="00A911E3" w:rsidP="00884E51">
      <w:pPr>
        <w:pStyle w:val="Title"/>
        <w:spacing w:before="0" w:after="0"/>
        <w:ind w:left="144" w:hanging="144"/>
        <w:jc w:val="center"/>
      </w:pPr>
      <w:r>
        <w:t xml:space="preserve">CSO </w:t>
      </w:r>
      <w:r w:rsidR="005A0DE0">
        <w:t>Call for Expression of Interest (</w:t>
      </w:r>
      <w:proofErr w:type="spellStart"/>
      <w:r w:rsidR="005A0DE0">
        <w:t>EoI</w:t>
      </w:r>
      <w:proofErr w:type="spellEnd"/>
      <w:r w:rsidR="005A0DE0">
        <w:t xml:space="preserve">) for the </w:t>
      </w:r>
      <w:proofErr w:type="spellStart"/>
      <w:r w:rsidR="005A0DE0">
        <w:t>WoS</w:t>
      </w:r>
      <w:proofErr w:type="spellEnd"/>
      <w:r w:rsidR="005A0DE0">
        <w:t xml:space="preserve"> ECW-funded </w:t>
      </w:r>
      <w:proofErr w:type="spellStart"/>
      <w:r w:rsidR="005A0DE0">
        <w:t>programme</w:t>
      </w:r>
      <w:proofErr w:type="spellEnd"/>
      <w:r w:rsidR="005A0DE0">
        <w:t>:</w:t>
      </w:r>
    </w:p>
    <w:p w14:paraId="1132290F" w14:textId="7895E3A8" w:rsidR="005A0DE0" w:rsidRDefault="005A0DE0" w:rsidP="00121E91">
      <w:pPr>
        <w:pStyle w:val="Title"/>
        <w:spacing w:before="0" w:after="0"/>
        <w:ind w:left="144" w:hanging="144"/>
        <w:jc w:val="center"/>
      </w:pPr>
      <w:r>
        <w:t>“Strengthening the education system inside Syria towards sustainable delivery of equitable, quality and protective education services for all children”</w:t>
      </w:r>
    </w:p>
    <w:p w14:paraId="3FEE75BA" w14:textId="77777777" w:rsidR="00063E92" w:rsidRDefault="00063E92" w:rsidP="00B54103"/>
    <w:tbl>
      <w:tblPr>
        <w:tblStyle w:val="TableGrid"/>
        <w:tblW w:w="0" w:type="auto"/>
        <w:tblLook w:val="04A0" w:firstRow="1" w:lastRow="0" w:firstColumn="1" w:lastColumn="0" w:noHBand="0" w:noVBand="1"/>
      </w:tblPr>
      <w:tblGrid>
        <w:gridCol w:w="9350"/>
      </w:tblGrid>
      <w:tr w:rsidR="002017D2" w:rsidRPr="00160015" w14:paraId="55B824CF" w14:textId="77777777" w:rsidTr="00F36643">
        <w:tc>
          <w:tcPr>
            <w:tcW w:w="9350" w:type="dxa"/>
          </w:tcPr>
          <w:p w14:paraId="6C079175" w14:textId="11A494BA" w:rsidR="000403ED" w:rsidRDefault="00B5040A" w:rsidP="005263F1">
            <w:bookmarkStart w:id="0" w:name="_Template_for_Call"/>
            <w:bookmarkEnd w:id="0"/>
            <w:r>
              <w:t>The Whole of Syria (</w:t>
            </w:r>
            <w:proofErr w:type="spellStart"/>
            <w:r>
              <w:t>WoS</w:t>
            </w:r>
            <w:proofErr w:type="spellEnd"/>
            <w:r>
              <w:t>) is seeking proposals for its program entitled “Strengthening the education system inside Syria towards sustainable delivery of equitable, quality and protective education services for all children”, which has been approved for funding f</w:t>
            </w:r>
            <w:r w:rsidR="000403ED">
              <w:t xml:space="preserve">rom Education Cannot Wait (ECW), a </w:t>
            </w:r>
            <w:r>
              <w:t>first global fund to prioritize e</w:t>
            </w:r>
            <w:r w:rsidR="000403ED">
              <w:t xml:space="preserve">ducation in humanitarian action. The </w:t>
            </w:r>
            <w:proofErr w:type="spellStart"/>
            <w:r w:rsidR="000403ED">
              <w:t>WoS</w:t>
            </w:r>
            <w:proofErr w:type="spellEnd"/>
            <w:r w:rsidR="000403ED">
              <w:t xml:space="preserve"> has been selected among the first recipients to be awarded </w:t>
            </w:r>
            <w:r w:rsidR="000403ED" w:rsidRPr="00F8399F">
              <w:t xml:space="preserve">and UNICEF was </w:t>
            </w:r>
            <w:r w:rsidR="000403ED">
              <w:t>appointed as grantee. The</w:t>
            </w:r>
            <w:r w:rsidR="000403ED" w:rsidRPr="00E54645">
              <w:t xml:space="preserve"> actual </w:t>
            </w:r>
            <w:proofErr w:type="spellStart"/>
            <w:r w:rsidR="000403ED" w:rsidRPr="00E54645">
              <w:t>program</w:t>
            </w:r>
            <w:r w:rsidR="000403ED">
              <w:t>me</w:t>
            </w:r>
            <w:proofErr w:type="spellEnd"/>
            <w:r w:rsidR="000403ED" w:rsidRPr="00E54645">
              <w:t xml:space="preserve"> management and decision making </w:t>
            </w:r>
            <w:r w:rsidR="000403ED">
              <w:t xml:space="preserve">over grant funds and </w:t>
            </w:r>
            <w:proofErr w:type="spellStart"/>
            <w:r w:rsidR="000403ED">
              <w:t>programme</w:t>
            </w:r>
            <w:proofErr w:type="spellEnd"/>
            <w:r w:rsidR="000403ED">
              <w:t xml:space="preserve"> direction </w:t>
            </w:r>
            <w:r w:rsidR="000403ED" w:rsidRPr="00E54645">
              <w:t xml:space="preserve">will be jointly undertaken by </w:t>
            </w:r>
            <w:r w:rsidR="008C1D0A">
              <w:t xml:space="preserve">the </w:t>
            </w:r>
            <w:proofErr w:type="spellStart"/>
            <w:r w:rsidR="000403ED">
              <w:t>WoS</w:t>
            </w:r>
            <w:proofErr w:type="spellEnd"/>
            <w:r w:rsidR="000403ED">
              <w:t xml:space="preserve"> Education Coordinators (UNICEF and Save the Children </w:t>
            </w:r>
            <w:r w:rsidR="005263F1">
              <w:t>International</w:t>
            </w:r>
            <w:r w:rsidR="00330E3B">
              <w:t xml:space="preserve">). </w:t>
            </w:r>
            <w:r w:rsidR="000403ED">
              <w:t>Funds will be administered from UNICEF to partners using UNICEF's financial systems, and applicable rules and regulations, including those relating to procurement as well as the selection and assessment of Implementing Partners.</w:t>
            </w:r>
          </w:p>
          <w:p w14:paraId="796416FC" w14:textId="77777777" w:rsidR="000403ED" w:rsidRDefault="000403ED" w:rsidP="005A0DE0"/>
          <w:p w14:paraId="3B2220E7" w14:textId="74D9FB7F" w:rsidR="00B5040A" w:rsidRDefault="00B5040A" w:rsidP="005263F1">
            <w:r>
              <w:t xml:space="preserve">Proposals should demonstrate the </w:t>
            </w:r>
            <w:r w:rsidR="00F71026" w:rsidRPr="00160015">
              <w:rPr>
                <w:lang w:val="en-GB" w:eastAsia="en-GB"/>
              </w:rPr>
              <w:t>Civil Society Organisations</w:t>
            </w:r>
            <w:r w:rsidR="00F71026">
              <w:t xml:space="preserve"> (</w:t>
            </w:r>
            <w:r w:rsidR="00330E3B">
              <w:t>CSOs’</w:t>
            </w:r>
            <w:r w:rsidR="00F71026">
              <w:t>)</w:t>
            </w:r>
            <w:r>
              <w:t xml:space="preserve"> capacity and the program’s plan to contribute to all </w:t>
            </w:r>
            <w:r w:rsidR="00F71026">
              <w:t xml:space="preserve">the </w:t>
            </w:r>
            <w:r>
              <w:t xml:space="preserve">activities of the overall </w:t>
            </w:r>
            <w:r w:rsidR="005263F1">
              <w:t>proposal</w:t>
            </w:r>
            <w:r>
              <w:t>. Detailed reporting on project activities, including disaggregation by school level, gender and age will be required</w:t>
            </w:r>
            <w:r w:rsidR="000403ED">
              <w:t>, in line with UNICEF rules and regulations</w:t>
            </w:r>
            <w:r>
              <w:t xml:space="preserve">. Proposals must </w:t>
            </w:r>
            <w:r w:rsidR="009F7978">
              <w:t>be for a total of 1</w:t>
            </w:r>
            <w:r w:rsidR="00F316F7">
              <w:t>8</w:t>
            </w:r>
            <w:r w:rsidR="009F7978">
              <w:t xml:space="preserve"> months and </w:t>
            </w:r>
            <w:r>
              <w:t>demonstrate efficiency and effectiveness</w:t>
            </w:r>
            <w:r w:rsidR="009F7978">
              <w:t xml:space="preserve">. Proposals must be broken into two phases with the following timeframes: </w:t>
            </w:r>
          </w:p>
          <w:p w14:paraId="6E3B64F7" w14:textId="77777777" w:rsidR="000403ED" w:rsidRDefault="000403ED" w:rsidP="005A0DE0"/>
          <w:p w14:paraId="0067E014" w14:textId="69922D55" w:rsidR="00B5040A" w:rsidRDefault="00F316F7" w:rsidP="00B5040A">
            <w:pPr>
              <w:pStyle w:val="ListParagraph"/>
              <w:numPr>
                <w:ilvl w:val="0"/>
                <w:numId w:val="18"/>
              </w:numPr>
            </w:pPr>
            <w:r>
              <w:t xml:space="preserve">October </w:t>
            </w:r>
            <w:r w:rsidR="005A0DE0">
              <w:t>2017- Mar</w:t>
            </w:r>
            <w:r w:rsidR="000403ED">
              <w:t>ch</w:t>
            </w:r>
            <w:r w:rsidR="00B5040A">
              <w:t xml:space="preserve"> 2018 (with budget proposed </w:t>
            </w:r>
            <w:r w:rsidR="00CD063D">
              <w:t xml:space="preserve">and capped at </w:t>
            </w:r>
            <w:r w:rsidR="00B5040A">
              <w:t>USD 350,000)</w:t>
            </w:r>
          </w:p>
          <w:p w14:paraId="64DAB1E3" w14:textId="6BCB4343" w:rsidR="00B5040A" w:rsidRDefault="005A0DE0" w:rsidP="005A0DE0">
            <w:pPr>
              <w:pStyle w:val="ListParagraph"/>
              <w:numPr>
                <w:ilvl w:val="0"/>
                <w:numId w:val="18"/>
              </w:numPr>
            </w:pPr>
            <w:r>
              <w:t>April</w:t>
            </w:r>
            <w:r w:rsidR="00B5040A">
              <w:t xml:space="preserve"> 2018- Ma</w:t>
            </w:r>
            <w:r>
              <w:t>r</w:t>
            </w:r>
            <w:r w:rsidR="008C1D0A">
              <w:t>ch</w:t>
            </w:r>
            <w:r w:rsidR="00B5040A">
              <w:t xml:space="preserve"> 2019 (with budget proposed</w:t>
            </w:r>
            <w:r w:rsidR="00CD063D">
              <w:t xml:space="preserve"> and capped at</w:t>
            </w:r>
            <w:r w:rsidR="00B5040A">
              <w:t xml:space="preserve"> USD 650,000)</w:t>
            </w:r>
          </w:p>
          <w:p w14:paraId="0130A637" w14:textId="77777777" w:rsidR="00B5040A" w:rsidRDefault="00B5040A" w:rsidP="00B5040A"/>
          <w:p w14:paraId="1234BEA3" w14:textId="3680B0C0" w:rsidR="00B5040A" w:rsidRDefault="00B5040A" w:rsidP="000403ED">
            <w:r>
              <w:t xml:space="preserve">The proposed </w:t>
            </w:r>
            <w:r w:rsidR="00D51D26">
              <w:t xml:space="preserve">ECW </w:t>
            </w:r>
            <w:proofErr w:type="spellStart"/>
            <w:r>
              <w:t>Programme</w:t>
            </w:r>
            <w:proofErr w:type="spellEnd"/>
            <w:r>
              <w:t xml:space="preserve"> aims to achieve three outcomes:</w:t>
            </w:r>
          </w:p>
          <w:p w14:paraId="3865DDE1" w14:textId="77777777" w:rsidR="005A0DE0" w:rsidRDefault="005A0DE0" w:rsidP="00B5040A"/>
          <w:p w14:paraId="0C822DBD" w14:textId="77777777" w:rsidR="00B5040A" w:rsidRDefault="00B5040A" w:rsidP="00B5040A">
            <w:pPr>
              <w:ind w:left="450" w:right="720"/>
            </w:pPr>
            <w:r w:rsidRPr="00107C19">
              <w:rPr>
                <w:b/>
              </w:rPr>
              <w:t>OUTCOME 1</w:t>
            </w:r>
            <w:r>
              <w:t>: Strengthened capacity of the education system to deliver a timely, coordinated and evidence-based education response</w:t>
            </w:r>
          </w:p>
          <w:p w14:paraId="792159D0" w14:textId="77777777" w:rsidR="00B5040A" w:rsidRDefault="00B5040A" w:rsidP="00B5040A">
            <w:pPr>
              <w:ind w:left="450" w:right="720"/>
            </w:pPr>
            <w:r w:rsidRPr="00107C19">
              <w:rPr>
                <w:b/>
              </w:rPr>
              <w:t>OUTCOME 2</w:t>
            </w:r>
            <w:r>
              <w:t>: Improved access for girls/boys to equitable education and learning opportunities</w:t>
            </w:r>
          </w:p>
          <w:p w14:paraId="0F7F7C92" w14:textId="77777777" w:rsidR="00B5040A" w:rsidRDefault="00B5040A" w:rsidP="00B5040A">
            <w:pPr>
              <w:ind w:left="450" w:right="720"/>
            </w:pPr>
            <w:r w:rsidRPr="00107C19">
              <w:rPr>
                <w:b/>
              </w:rPr>
              <w:t>OUTCOME 3</w:t>
            </w:r>
            <w:r>
              <w:t>: Improved quality and relevance of formal and non-formal education within a protective environment</w:t>
            </w:r>
          </w:p>
          <w:p w14:paraId="4BDEF4B3" w14:textId="77777777" w:rsidR="00B5040A" w:rsidRDefault="00B5040A" w:rsidP="00F36643">
            <w:pPr>
              <w:rPr>
                <w:lang w:val="en-GB" w:eastAsia="en-GB"/>
              </w:rPr>
            </w:pPr>
          </w:p>
          <w:p w14:paraId="491F925E" w14:textId="1B355A37" w:rsidR="002017D2" w:rsidRPr="00160015" w:rsidRDefault="002017D2" w:rsidP="008C1D0A">
            <w:pPr>
              <w:rPr>
                <w:lang w:val="en-GB" w:eastAsia="en-GB"/>
              </w:rPr>
            </w:pPr>
            <w:r w:rsidRPr="00160015">
              <w:rPr>
                <w:lang w:val="en-GB" w:eastAsia="en-GB"/>
              </w:rPr>
              <w:t xml:space="preserve">The purpose of the </w:t>
            </w:r>
            <w:r w:rsidR="007A346D">
              <w:t>Call for Expression of Interest</w:t>
            </w:r>
            <w:r w:rsidR="007A346D" w:rsidRPr="00B54103">
              <w:t xml:space="preserve"> </w:t>
            </w:r>
            <w:r w:rsidRPr="00160015">
              <w:rPr>
                <w:lang w:val="en-GB" w:eastAsia="en-GB"/>
              </w:rPr>
              <w:t xml:space="preserve">is to identify eligible </w:t>
            </w:r>
            <w:r w:rsidR="008C1D0A">
              <w:rPr>
                <w:lang w:val="en-GB" w:eastAsia="en-GB"/>
              </w:rPr>
              <w:t>CSOs or a consortium of them</w:t>
            </w:r>
            <w:r w:rsidRPr="00160015">
              <w:rPr>
                <w:lang w:val="en-GB" w:eastAsia="en-GB"/>
              </w:rPr>
              <w:t xml:space="preserve"> for prospective partnership </w:t>
            </w:r>
            <w:r w:rsidR="000403ED">
              <w:rPr>
                <w:lang w:val="en-GB" w:eastAsia="en-GB"/>
              </w:rPr>
              <w:t xml:space="preserve">at the </w:t>
            </w:r>
            <w:proofErr w:type="spellStart"/>
            <w:r w:rsidR="000403ED">
              <w:rPr>
                <w:lang w:val="en-GB" w:eastAsia="en-GB"/>
              </w:rPr>
              <w:t>WoS</w:t>
            </w:r>
            <w:proofErr w:type="spellEnd"/>
            <w:r w:rsidR="000403ED">
              <w:rPr>
                <w:lang w:val="en-GB" w:eastAsia="en-GB"/>
              </w:rPr>
              <w:t xml:space="preserve"> level </w:t>
            </w:r>
            <w:r w:rsidRPr="00160015">
              <w:rPr>
                <w:lang w:val="en-GB" w:eastAsia="en-GB"/>
              </w:rPr>
              <w:t xml:space="preserve">with UNICEF. Eligible </w:t>
            </w:r>
            <w:r w:rsidR="008C1D0A">
              <w:rPr>
                <w:lang w:val="en-GB" w:eastAsia="en-GB"/>
              </w:rPr>
              <w:t>CSOs</w:t>
            </w:r>
            <w:r w:rsidRPr="00160015">
              <w:rPr>
                <w:lang w:val="en-GB" w:eastAsia="en-GB"/>
              </w:rPr>
              <w:t xml:space="preserve"> are invited to submit proposals for partnership to support achievement of results for children outlined in the 20</w:t>
            </w:r>
            <w:r w:rsidR="000403ED">
              <w:rPr>
                <w:lang w:val="en-GB" w:eastAsia="en-GB"/>
              </w:rPr>
              <w:t xml:space="preserve">17 </w:t>
            </w:r>
            <w:r w:rsidRPr="00160015">
              <w:rPr>
                <w:lang w:val="en-GB" w:eastAsia="en-GB"/>
              </w:rPr>
              <w:t>Humanitarian Response Plan</w:t>
            </w:r>
            <w:r w:rsidR="008C1D0A">
              <w:rPr>
                <w:lang w:val="en-GB" w:eastAsia="en-GB"/>
              </w:rPr>
              <w:t xml:space="preserve"> (HRP)</w:t>
            </w:r>
            <w:r w:rsidR="000403ED">
              <w:rPr>
                <w:lang w:val="en-GB" w:eastAsia="en-GB"/>
              </w:rPr>
              <w:t xml:space="preserve"> for Syria </w:t>
            </w:r>
            <w:r w:rsidRPr="00160015">
              <w:rPr>
                <w:lang w:val="en-GB" w:eastAsia="en-GB"/>
              </w:rPr>
              <w:t>and section 1.3 below.</w:t>
            </w:r>
          </w:p>
          <w:p w14:paraId="5B3EEA1A" w14:textId="77777777" w:rsidR="002017D2" w:rsidRPr="00160015" w:rsidRDefault="002017D2" w:rsidP="002017D2">
            <w:pPr>
              <w:rPr>
                <w:lang w:val="en-GB" w:eastAsia="en-GB"/>
              </w:rPr>
            </w:pPr>
          </w:p>
          <w:p w14:paraId="17A7CC00" w14:textId="27AF72B7" w:rsidR="002017D2" w:rsidRPr="00160015" w:rsidRDefault="008C1D0A" w:rsidP="005263F1">
            <w:pPr>
              <w:rPr>
                <w:lang w:val="en-GB" w:eastAsia="en-GB"/>
              </w:rPr>
            </w:pPr>
            <w:r>
              <w:rPr>
                <w:lang w:val="en-GB" w:eastAsia="en-GB"/>
              </w:rPr>
              <w:t>CSOs</w:t>
            </w:r>
            <w:r w:rsidR="002017D2" w:rsidRPr="00160015">
              <w:rPr>
                <w:lang w:val="en-GB" w:eastAsia="en-GB"/>
              </w:rPr>
              <w:t xml:space="preserve"> </w:t>
            </w:r>
            <w:r w:rsidR="00317A38">
              <w:rPr>
                <w:lang w:val="en-GB" w:eastAsia="en-GB"/>
              </w:rPr>
              <w:t>that wish</w:t>
            </w:r>
            <w:r w:rsidR="002017D2" w:rsidRPr="00160015">
              <w:rPr>
                <w:lang w:val="en-GB" w:eastAsia="en-GB"/>
              </w:rPr>
              <w:t xml:space="preserve"> to participate in this </w:t>
            </w:r>
            <w:r w:rsidR="007A346D" w:rsidRPr="00A911E3">
              <w:rPr>
                <w:lang w:val="en-GB" w:eastAsia="en-GB"/>
              </w:rPr>
              <w:t>Call for Expression of Interest</w:t>
            </w:r>
            <w:r w:rsidR="002017D2" w:rsidRPr="00160015">
              <w:rPr>
                <w:lang w:val="en-GB" w:eastAsia="en-GB"/>
              </w:rPr>
              <w:t xml:space="preserve"> are requested to send their submission clearly marked “CSO </w:t>
            </w:r>
            <w:r w:rsidR="007A346D" w:rsidRPr="00A911E3">
              <w:rPr>
                <w:lang w:val="en-GB" w:eastAsia="en-GB"/>
              </w:rPr>
              <w:t>Call for Expression of Interest</w:t>
            </w:r>
            <w:r w:rsidR="00A911E3" w:rsidRPr="00A911E3">
              <w:rPr>
                <w:lang w:val="en-GB" w:eastAsia="en-GB"/>
              </w:rPr>
              <w:t xml:space="preserve"> </w:t>
            </w:r>
            <w:r w:rsidR="00A911E3">
              <w:rPr>
                <w:lang w:val="en-GB" w:eastAsia="en-GB"/>
              </w:rPr>
              <w:t xml:space="preserve">for the </w:t>
            </w:r>
            <w:proofErr w:type="spellStart"/>
            <w:r w:rsidR="00A911E3" w:rsidRPr="00A911E3">
              <w:rPr>
                <w:lang w:val="en-GB" w:eastAsia="en-GB"/>
              </w:rPr>
              <w:t>WoS</w:t>
            </w:r>
            <w:proofErr w:type="spellEnd"/>
            <w:r w:rsidR="00A911E3" w:rsidRPr="00A911E3">
              <w:rPr>
                <w:lang w:val="en-GB" w:eastAsia="en-GB"/>
              </w:rPr>
              <w:t xml:space="preserve"> ECW-funded programme:</w:t>
            </w:r>
            <w:r w:rsidR="00A911E3">
              <w:rPr>
                <w:lang w:val="en-GB" w:eastAsia="en-GB"/>
              </w:rPr>
              <w:t xml:space="preserve"> </w:t>
            </w:r>
            <w:r w:rsidR="00A911E3" w:rsidRPr="00A911E3">
              <w:rPr>
                <w:lang w:val="en-GB" w:eastAsia="en-GB"/>
              </w:rPr>
              <w:t>“Strengthening the education system inside Syria towards sustainable delivery of equitable, quality and protective educa</w:t>
            </w:r>
            <w:r w:rsidR="00A911E3">
              <w:rPr>
                <w:lang w:val="en-GB" w:eastAsia="en-GB"/>
              </w:rPr>
              <w:t xml:space="preserve">tion services for all children” </w:t>
            </w:r>
            <w:r w:rsidR="002017D2" w:rsidRPr="00160015">
              <w:rPr>
                <w:lang w:val="en-GB" w:eastAsia="en-GB"/>
              </w:rPr>
              <w:t>at</w:t>
            </w:r>
            <w:r w:rsidR="000403ED">
              <w:rPr>
                <w:lang w:val="en-GB" w:eastAsia="en-GB"/>
              </w:rPr>
              <w:t xml:space="preserve"> one of</w:t>
            </w:r>
            <w:r w:rsidR="002017D2" w:rsidRPr="00160015">
              <w:rPr>
                <w:lang w:val="en-GB" w:eastAsia="en-GB"/>
              </w:rPr>
              <w:t xml:space="preserve"> the following </w:t>
            </w:r>
            <w:r w:rsidR="00DA0252">
              <w:rPr>
                <w:lang w:val="en-GB" w:eastAsia="en-GB"/>
              </w:rPr>
              <w:t xml:space="preserve">e-mail </w:t>
            </w:r>
            <w:r w:rsidR="002017D2" w:rsidRPr="00160015">
              <w:rPr>
                <w:lang w:val="en-GB" w:eastAsia="en-GB"/>
              </w:rPr>
              <w:t>address</w:t>
            </w:r>
            <w:r w:rsidR="0084318B">
              <w:rPr>
                <w:lang w:val="en-GB" w:eastAsia="en-GB"/>
              </w:rPr>
              <w:t>es</w:t>
            </w:r>
            <w:r w:rsidR="005263F1">
              <w:rPr>
                <w:lang w:val="en-GB" w:eastAsia="en-GB"/>
              </w:rPr>
              <w:t>, depending on the hub they are member of</w:t>
            </w:r>
            <w:r w:rsidR="002017D2" w:rsidRPr="00160015">
              <w:rPr>
                <w:lang w:val="en-GB" w:eastAsia="en-GB"/>
              </w:rPr>
              <w:t>:</w:t>
            </w:r>
          </w:p>
          <w:p w14:paraId="1B49ECB3" w14:textId="77777777" w:rsidR="002017D2" w:rsidRPr="00160015" w:rsidRDefault="002017D2" w:rsidP="002017D2">
            <w:pPr>
              <w:rPr>
                <w:lang w:val="en-GB" w:eastAsia="en-GB"/>
              </w:rPr>
            </w:pPr>
          </w:p>
          <w:p w14:paraId="636174C6" w14:textId="1E0015CF" w:rsidR="0084318B" w:rsidRPr="0084318B" w:rsidRDefault="0084318B" w:rsidP="0084318B">
            <w:pPr>
              <w:pStyle w:val="ListParagraph"/>
              <w:numPr>
                <w:ilvl w:val="0"/>
                <w:numId w:val="27"/>
              </w:numPr>
              <w:rPr>
                <w:lang w:val="en-GB" w:eastAsia="en-GB"/>
              </w:rPr>
            </w:pPr>
            <w:r w:rsidRPr="0084318B">
              <w:rPr>
                <w:lang w:val="en-GB" w:eastAsia="en-GB"/>
              </w:rPr>
              <w:t xml:space="preserve">For Damascus </w:t>
            </w:r>
            <w:r>
              <w:rPr>
                <w:lang w:val="en-GB" w:eastAsia="en-GB"/>
              </w:rPr>
              <w:t xml:space="preserve">Hub </w:t>
            </w:r>
            <w:r w:rsidRPr="0084318B">
              <w:rPr>
                <w:lang w:val="en-GB" w:eastAsia="en-GB"/>
              </w:rPr>
              <w:t>submissions: Rania Zakhia (</w:t>
            </w:r>
            <w:hyperlink r:id="rId9" w:history="1">
              <w:r w:rsidRPr="0084318B">
                <w:rPr>
                  <w:rStyle w:val="Hyperlink"/>
                  <w:lang w:val="en-GB" w:eastAsia="en-GB"/>
                </w:rPr>
                <w:t>rzakhia@unicef.or</w:t>
              </w:r>
            </w:hyperlink>
            <w:r>
              <w:rPr>
                <w:lang w:val="en-GB" w:eastAsia="en-GB"/>
              </w:rPr>
              <w:t>g</w:t>
            </w:r>
            <w:r w:rsidRPr="0084318B">
              <w:rPr>
                <w:lang w:val="en-GB" w:eastAsia="en-GB"/>
              </w:rPr>
              <w:t>) and Tomoya Sonoda</w:t>
            </w:r>
            <w:r>
              <w:rPr>
                <w:lang w:val="en-GB" w:eastAsia="en-GB"/>
              </w:rPr>
              <w:t xml:space="preserve"> </w:t>
            </w:r>
            <w:r w:rsidRPr="0084318B">
              <w:rPr>
                <w:lang w:val="en-GB" w:eastAsia="en-GB"/>
              </w:rPr>
              <w:t>(</w:t>
            </w:r>
            <w:hyperlink r:id="rId10" w:history="1">
              <w:r w:rsidR="009520E6" w:rsidRPr="000F184C">
                <w:rPr>
                  <w:rStyle w:val="Hyperlink"/>
                  <w:lang w:val="en-GB" w:eastAsia="en-GB"/>
                </w:rPr>
                <w:t>tsonoda@unicef.org</w:t>
              </w:r>
            </w:hyperlink>
            <w:r w:rsidR="009520E6">
              <w:rPr>
                <w:lang w:val="en-GB" w:eastAsia="en-GB"/>
              </w:rPr>
              <w:t>)</w:t>
            </w:r>
            <w:r w:rsidR="002A3626">
              <w:rPr>
                <w:lang w:val="en-GB" w:eastAsia="en-GB"/>
              </w:rPr>
              <w:t>.</w:t>
            </w:r>
          </w:p>
          <w:p w14:paraId="6E40D705" w14:textId="1472CC85" w:rsidR="002017D2" w:rsidRPr="0084318B" w:rsidRDefault="00DA0252" w:rsidP="0084318B">
            <w:pPr>
              <w:pStyle w:val="ListParagraph"/>
              <w:numPr>
                <w:ilvl w:val="0"/>
                <w:numId w:val="27"/>
              </w:numPr>
              <w:rPr>
                <w:lang w:val="en-GB" w:eastAsia="en-GB"/>
              </w:rPr>
            </w:pPr>
            <w:r w:rsidRPr="0084318B">
              <w:rPr>
                <w:lang w:val="en-GB" w:eastAsia="en-GB"/>
              </w:rPr>
              <w:t xml:space="preserve">For </w:t>
            </w:r>
            <w:r w:rsidR="0084318B" w:rsidRPr="0084318B">
              <w:rPr>
                <w:lang w:val="en-GB" w:eastAsia="en-GB"/>
              </w:rPr>
              <w:t xml:space="preserve">Gaziantep </w:t>
            </w:r>
            <w:r w:rsidR="0084318B">
              <w:rPr>
                <w:lang w:val="en-GB" w:eastAsia="en-GB"/>
              </w:rPr>
              <w:t xml:space="preserve">Hub </w:t>
            </w:r>
            <w:r w:rsidR="0084318B" w:rsidRPr="0084318B">
              <w:rPr>
                <w:lang w:val="en-GB" w:eastAsia="en-GB"/>
              </w:rPr>
              <w:t xml:space="preserve">submissions: Maja Denic Munk </w:t>
            </w:r>
            <w:r w:rsidR="0084318B">
              <w:rPr>
                <w:lang w:val="en-GB" w:eastAsia="en-GB"/>
              </w:rPr>
              <w:t>(</w:t>
            </w:r>
            <w:hyperlink r:id="rId11" w:history="1">
              <w:r w:rsidR="0084318B" w:rsidRPr="000E6E06">
                <w:rPr>
                  <w:rStyle w:val="Hyperlink"/>
                  <w:lang w:val="en-GB" w:eastAsia="en-GB"/>
                </w:rPr>
                <w:t>mdmunk@unicef.org</w:t>
              </w:r>
            </w:hyperlink>
            <w:r w:rsidR="0084318B">
              <w:rPr>
                <w:lang w:val="en-GB" w:eastAsia="en-GB"/>
              </w:rPr>
              <w:t xml:space="preserve">) and </w:t>
            </w:r>
            <w:r w:rsidRPr="0084318B">
              <w:rPr>
                <w:lang w:val="en-GB" w:eastAsia="en-GB"/>
              </w:rPr>
              <w:t>Ayse</w:t>
            </w:r>
            <w:r w:rsidR="0084318B">
              <w:rPr>
                <w:lang w:val="en-GB" w:eastAsia="en-GB"/>
              </w:rPr>
              <w:t xml:space="preserve"> Kocak</w:t>
            </w:r>
            <w:r w:rsidRPr="0084318B">
              <w:rPr>
                <w:lang w:val="en-GB" w:eastAsia="en-GB"/>
              </w:rPr>
              <w:t xml:space="preserve"> </w:t>
            </w:r>
            <w:r w:rsidR="0084318B">
              <w:rPr>
                <w:lang w:val="en-GB" w:eastAsia="en-GB"/>
              </w:rPr>
              <w:t>(</w:t>
            </w:r>
            <w:hyperlink r:id="rId12" w:history="1">
              <w:r w:rsidR="0084318B" w:rsidRPr="0084318B">
                <w:rPr>
                  <w:rStyle w:val="Hyperlink"/>
                  <w:lang w:val="en-GB" w:eastAsia="en-GB"/>
                </w:rPr>
                <w:t>Ayse.Kocak@savethechildren.org</w:t>
              </w:r>
            </w:hyperlink>
            <w:r w:rsidR="0084318B">
              <w:rPr>
                <w:lang w:val="en-GB" w:eastAsia="en-GB"/>
              </w:rPr>
              <w:t>)</w:t>
            </w:r>
            <w:r w:rsidR="002A3626">
              <w:rPr>
                <w:lang w:val="en-GB" w:eastAsia="en-GB"/>
              </w:rPr>
              <w:t>.</w:t>
            </w:r>
          </w:p>
          <w:p w14:paraId="2A172B89" w14:textId="2D2CB3E9" w:rsidR="0084318B" w:rsidRPr="0084318B" w:rsidRDefault="0084318B" w:rsidP="002A3626">
            <w:pPr>
              <w:pStyle w:val="ListParagraph"/>
              <w:numPr>
                <w:ilvl w:val="0"/>
                <w:numId w:val="27"/>
              </w:numPr>
              <w:rPr>
                <w:lang w:val="en-GB" w:eastAsia="en-GB"/>
              </w:rPr>
            </w:pPr>
            <w:r w:rsidRPr="0084318B">
              <w:rPr>
                <w:lang w:val="en-GB" w:eastAsia="en-GB"/>
              </w:rPr>
              <w:t>For Amman</w:t>
            </w:r>
            <w:r>
              <w:rPr>
                <w:lang w:val="en-GB" w:eastAsia="en-GB"/>
              </w:rPr>
              <w:t xml:space="preserve"> Hub</w:t>
            </w:r>
            <w:r w:rsidRPr="0084318B">
              <w:rPr>
                <w:lang w:val="en-GB" w:eastAsia="en-GB"/>
              </w:rPr>
              <w:t xml:space="preserve"> submission</w:t>
            </w:r>
            <w:r>
              <w:rPr>
                <w:lang w:val="en-GB" w:eastAsia="en-GB"/>
              </w:rPr>
              <w:t>s</w:t>
            </w:r>
            <w:r w:rsidRPr="0084318B">
              <w:rPr>
                <w:lang w:val="en-GB" w:eastAsia="en-GB"/>
              </w:rPr>
              <w:t xml:space="preserve">: </w:t>
            </w:r>
            <w:r>
              <w:rPr>
                <w:lang w:val="en-GB" w:eastAsia="en-GB"/>
              </w:rPr>
              <w:t>Francesco Calcagno (</w:t>
            </w:r>
            <w:hyperlink r:id="rId13" w:history="1">
              <w:r w:rsidRPr="000E6E06">
                <w:rPr>
                  <w:rStyle w:val="Hyperlink"/>
                  <w:lang w:val="en-GB" w:eastAsia="en-GB"/>
                </w:rPr>
                <w:t>fcalcagno@unicef.org</w:t>
              </w:r>
            </w:hyperlink>
            <w:r>
              <w:rPr>
                <w:lang w:val="en-GB" w:eastAsia="en-GB"/>
              </w:rPr>
              <w:t>) and Muna Sarsak (</w:t>
            </w:r>
            <w:hyperlink r:id="rId14" w:history="1">
              <w:r w:rsidR="002A3626" w:rsidRPr="00C3615F">
                <w:rPr>
                  <w:rStyle w:val="Hyperlink"/>
                  <w:lang w:val="en-GB" w:eastAsia="en-GB"/>
                </w:rPr>
                <w:t>Muna.Sarsak@savethechildren.org</w:t>
              </w:r>
            </w:hyperlink>
            <w:r>
              <w:rPr>
                <w:lang w:val="en-GB" w:eastAsia="en-GB"/>
              </w:rPr>
              <w:t>)</w:t>
            </w:r>
            <w:r w:rsidR="002A3626">
              <w:rPr>
                <w:lang w:val="en-GB" w:eastAsia="en-GB"/>
              </w:rPr>
              <w:t>.</w:t>
            </w:r>
          </w:p>
          <w:p w14:paraId="5732E883" w14:textId="77777777" w:rsidR="0084318B" w:rsidRPr="00160015" w:rsidRDefault="0084318B" w:rsidP="002017D2">
            <w:pPr>
              <w:rPr>
                <w:lang w:val="en-GB" w:eastAsia="en-GB"/>
              </w:rPr>
            </w:pPr>
          </w:p>
          <w:p w14:paraId="5FFCF6FD" w14:textId="48BD2435" w:rsidR="005263F1" w:rsidRDefault="005263F1" w:rsidP="005263F1">
            <w:pPr>
              <w:autoSpaceDE w:val="0"/>
              <w:autoSpaceDN w:val="0"/>
              <w:adjustRightInd w:val="0"/>
              <w:jc w:val="left"/>
              <w:rPr>
                <w:rFonts w:cs="Arial"/>
                <w:szCs w:val="20"/>
                <w:lang w:val="en-GB"/>
              </w:rPr>
            </w:pPr>
            <w:r>
              <w:rPr>
                <w:rFonts w:cs="Arial"/>
                <w:szCs w:val="20"/>
                <w:lang w:val="en-GB"/>
              </w:rPr>
              <w:lastRenderedPageBreak/>
              <w:t>Please note that CSOs members of more than one hub, can only submit a proposal in one hub and NOT in multiple hubs. This applies also to consortia submissions.</w:t>
            </w:r>
          </w:p>
          <w:p w14:paraId="5E9046E7" w14:textId="77777777" w:rsidR="005263F1" w:rsidRDefault="005263F1" w:rsidP="003918BD">
            <w:pPr>
              <w:rPr>
                <w:lang w:val="en-GB" w:eastAsia="en-GB"/>
              </w:rPr>
            </w:pPr>
          </w:p>
          <w:p w14:paraId="4F5BC127" w14:textId="6B8D915C" w:rsidR="002017D2" w:rsidRDefault="000403ED" w:rsidP="003918BD">
            <w:pPr>
              <w:rPr>
                <w:lang w:val="en-GB" w:eastAsia="en-GB"/>
              </w:rPr>
            </w:pPr>
            <w:r>
              <w:rPr>
                <w:lang w:val="en-GB" w:eastAsia="en-GB"/>
              </w:rPr>
              <w:t>By</w:t>
            </w:r>
            <w:r w:rsidR="008C1D0A">
              <w:rPr>
                <w:lang w:val="en-GB" w:eastAsia="en-GB"/>
              </w:rPr>
              <w:t>:</w:t>
            </w:r>
            <w:r>
              <w:rPr>
                <w:lang w:val="en-GB" w:eastAsia="en-GB"/>
              </w:rPr>
              <w:t xml:space="preserve"> </w:t>
            </w:r>
            <w:r w:rsidR="009F7978">
              <w:rPr>
                <w:lang w:val="en-GB" w:eastAsia="en-GB"/>
              </w:rPr>
              <w:t xml:space="preserve">14:00 local time, </w:t>
            </w:r>
            <w:r w:rsidR="003918BD">
              <w:rPr>
                <w:lang w:val="en-GB" w:eastAsia="en-GB"/>
              </w:rPr>
              <w:t>11</w:t>
            </w:r>
            <w:r>
              <w:rPr>
                <w:lang w:val="en-GB" w:eastAsia="en-GB"/>
              </w:rPr>
              <w:t xml:space="preserve"> August 2017</w:t>
            </w:r>
          </w:p>
          <w:p w14:paraId="6D0BD189" w14:textId="77777777" w:rsidR="00647B15" w:rsidRPr="00160015" w:rsidRDefault="00647B15" w:rsidP="00647B15">
            <w:pPr>
              <w:rPr>
                <w:rFonts w:cs="Arial"/>
                <w:szCs w:val="20"/>
                <w:lang w:val="en-GB"/>
              </w:rPr>
            </w:pPr>
          </w:p>
          <w:p w14:paraId="0E0DD83A" w14:textId="7762C0E3" w:rsidR="002017D2" w:rsidRDefault="002017D2" w:rsidP="000403ED">
            <w:pPr>
              <w:rPr>
                <w:rFonts w:cs="Arial"/>
                <w:szCs w:val="20"/>
                <w:lang w:val="en-GB"/>
              </w:rPr>
            </w:pPr>
            <w:r w:rsidRPr="00160015">
              <w:rPr>
                <w:rFonts w:cs="Arial"/>
                <w:szCs w:val="20"/>
                <w:lang w:val="en-GB"/>
              </w:rPr>
              <w:t>App</w:t>
            </w:r>
            <w:r w:rsidR="000403ED">
              <w:rPr>
                <w:rFonts w:cs="Arial"/>
                <w:szCs w:val="20"/>
                <w:lang w:val="en-GB"/>
              </w:rPr>
              <w:t xml:space="preserve">lications must be submitted in </w:t>
            </w:r>
            <w:r w:rsidR="008C1D0A">
              <w:rPr>
                <w:rFonts w:cs="Arial"/>
                <w:szCs w:val="20"/>
                <w:lang w:val="en-GB"/>
              </w:rPr>
              <w:t xml:space="preserve">the </w:t>
            </w:r>
            <w:r w:rsidR="000403ED" w:rsidRPr="00A911E3">
              <w:rPr>
                <w:rFonts w:cs="Arial"/>
                <w:b/>
                <w:bCs/>
                <w:szCs w:val="20"/>
                <w:lang w:val="en-GB"/>
              </w:rPr>
              <w:t>English</w:t>
            </w:r>
            <w:r w:rsidR="008C1D0A" w:rsidRPr="00A911E3">
              <w:rPr>
                <w:rFonts w:cs="Arial"/>
                <w:b/>
                <w:bCs/>
                <w:szCs w:val="20"/>
                <w:lang w:val="en-GB"/>
              </w:rPr>
              <w:t xml:space="preserve"> language</w:t>
            </w:r>
            <w:r w:rsidRPr="00160015">
              <w:rPr>
                <w:rFonts w:cs="Arial"/>
                <w:szCs w:val="20"/>
                <w:lang w:val="en-GB"/>
              </w:rPr>
              <w:t xml:space="preserve">. </w:t>
            </w:r>
          </w:p>
          <w:p w14:paraId="6564C072" w14:textId="77777777" w:rsidR="0084318B" w:rsidRPr="00160015" w:rsidRDefault="0084318B" w:rsidP="000403ED">
            <w:pPr>
              <w:rPr>
                <w:rFonts w:cs="Arial"/>
                <w:szCs w:val="20"/>
                <w:lang w:val="en-GB"/>
              </w:rPr>
            </w:pPr>
          </w:p>
          <w:p w14:paraId="08D37000" w14:textId="67E28595" w:rsidR="002017D2" w:rsidRPr="00160015" w:rsidRDefault="002017D2" w:rsidP="002A3626">
            <w:pPr>
              <w:autoSpaceDE w:val="0"/>
              <w:autoSpaceDN w:val="0"/>
              <w:adjustRightInd w:val="0"/>
              <w:jc w:val="left"/>
              <w:rPr>
                <w:rFonts w:cs="Arial"/>
                <w:szCs w:val="20"/>
                <w:lang w:val="en-GB"/>
              </w:rPr>
            </w:pPr>
            <w:r w:rsidRPr="00160015">
              <w:rPr>
                <w:rFonts w:cs="Arial"/>
                <w:szCs w:val="20"/>
                <w:lang w:val="en-GB"/>
              </w:rPr>
              <w:t>Any requests for additional information should be addressed in writing by</w:t>
            </w:r>
            <w:r w:rsidR="008C1D0A">
              <w:rPr>
                <w:rFonts w:cs="Arial"/>
                <w:szCs w:val="20"/>
                <w:lang w:val="en-GB"/>
              </w:rPr>
              <w:t>:</w:t>
            </w:r>
            <w:r w:rsidR="002A3626">
              <w:rPr>
                <w:rFonts w:cs="Arial"/>
                <w:szCs w:val="20"/>
                <w:lang w:val="en-GB"/>
              </w:rPr>
              <w:t xml:space="preserve"> 28 July 2017 </w:t>
            </w:r>
            <w:r w:rsidR="000403ED">
              <w:rPr>
                <w:rFonts w:cs="Arial"/>
                <w:szCs w:val="20"/>
                <w:lang w:val="en-GB"/>
              </w:rPr>
              <w:t>to Dina Craissati</w:t>
            </w:r>
            <w:r w:rsidRPr="00160015">
              <w:rPr>
                <w:rFonts w:cs="Arial"/>
                <w:szCs w:val="20"/>
                <w:lang w:val="en-GB"/>
              </w:rPr>
              <w:t xml:space="preserve">, e-mail: </w:t>
            </w:r>
            <w:hyperlink r:id="rId15" w:history="1">
              <w:r w:rsidR="000403ED" w:rsidRPr="00293629">
                <w:rPr>
                  <w:rStyle w:val="Hyperlink"/>
                  <w:rFonts w:cs="Arial"/>
                  <w:szCs w:val="20"/>
                  <w:lang w:val="en-GB"/>
                </w:rPr>
                <w:t>dcraissati@unicef.org</w:t>
              </w:r>
            </w:hyperlink>
            <w:r w:rsidR="000403ED">
              <w:rPr>
                <w:rFonts w:cs="Arial"/>
                <w:szCs w:val="20"/>
                <w:lang w:val="en-GB"/>
              </w:rPr>
              <w:t xml:space="preserve"> </w:t>
            </w:r>
            <w:r w:rsidR="00647B15">
              <w:rPr>
                <w:rFonts w:cs="Arial"/>
                <w:szCs w:val="20"/>
                <w:lang w:val="en-GB"/>
              </w:rPr>
              <w:t xml:space="preserve">and Erum Burki </w:t>
            </w:r>
            <w:r w:rsidR="008C1D0A">
              <w:rPr>
                <w:rFonts w:cs="Arial"/>
                <w:szCs w:val="20"/>
                <w:lang w:val="en-GB"/>
              </w:rPr>
              <w:t xml:space="preserve">e-mail: </w:t>
            </w:r>
            <w:hyperlink r:id="rId16" w:history="1">
              <w:r w:rsidR="000403ED" w:rsidRPr="00293629">
                <w:rPr>
                  <w:rStyle w:val="Hyperlink"/>
                  <w:rFonts w:cs="Arial"/>
                  <w:szCs w:val="20"/>
                  <w:lang w:val="en-GB"/>
                </w:rPr>
                <w:t>erum.burki@savethechildren.org</w:t>
              </w:r>
            </w:hyperlink>
            <w:r w:rsidRPr="00160015">
              <w:rPr>
                <w:rFonts w:cs="Arial"/>
                <w:szCs w:val="20"/>
                <w:lang w:val="en-GB"/>
              </w:rPr>
              <w:t xml:space="preserve">. </w:t>
            </w:r>
            <w:r w:rsidR="000403ED">
              <w:rPr>
                <w:rFonts w:cs="Arial"/>
                <w:szCs w:val="20"/>
                <w:lang w:val="en-GB"/>
              </w:rPr>
              <w:t xml:space="preserve">The </w:t>
            </w:r>
            <w:proofErr w:type="spellStart"/>
            <w:r w:rsidR="000403ED">
              <w:rPr>
                <w:rFonts w:cs="Arial"/>
                <w:szCs w:val="20"/>
                <w:lang w:val="en-GB"/>
              </w:rPr>
              <w:t>WoS</w:t>
            </w:r>
            <w:proofErr w:type="spellEnd"/>
            <w:r w:rsidRPr="00160015">
              <w:rPr>
                <w:rFonts w:cs="Arial"/>
                <w:szCs w:val="20"/>
                <w:lang w:val="en-GB"/>
              </w:rPr>
              <w:t xml:space="preserve"> responses to any queries or clarification requests will be made available to all online</w:t>
            </w:r>
            <w:r w:rsidR="00647B15">
              <w:rPr>
                <w:rFonts w:cs="Arial"/>
                <w:szCs w:val="20"/>
                <w:lang w:val="en-GB"/>
              </w:rPr>
              <w:t xml:space="preserve"> at the </w:t>
            </w:r>
            <w:proofErr w:type="spellStart"/>
            <w:r w:rsidR="00647B15">
              <w:rPr>
                <w:rFonts w:cs="Arial"/>
                <w:szCs w:val="20"/>
                <w:lang w:val="en-GB"/>
              </w:rPr>
              <w:t>WoS</w:t>
            </w:r>
            <w:proofErr w:type="spellEnd"/>
            <w:r w:rsidR="00647B15">
              <w:rPr>
                <w:rFonts w:cs="Arial"/>
                <w:szCs w:val="20"/>
                <w:lang w:val="en-GB"/>
              </w:rPr>
              <w:t xml:space="preserve"> website (</w:t>
            </w:r>
            <w:hyperlink r:id="rId17" w:history="1">
              <w:r w:rsidR="00647B15" w:rsidRPr="00293629">
                <w:rPr>
                  <w:rStyle w:val="Hyperlink"/>
                  <w:rFonts w:cs="Arial"/>
                  <w:szCs w:val="20"/>
                  <w:lang w:val="en-GB"/>
                </w:rPr>
                <w:t>www.wos-education.org</w:t>
              </w:r>
            </w:hyperlink>
            <w:r w:rsidR="003918BD">
              <w:rPr>
                <w:rStyle w:val="Hyperlink"/>
                <w:rFonts w:cs="Arial"/>
                <w:szCs w:val="20"/>
                <w:lang w:val="en-GB"/>
              </w:rPr>
              <w:t>)</w:t>
            </w:r>
            <w:r w:rsidR="005263F1">
              <w:rPr>
                <w:rStyle w:val="Hyperlink"/>
                <w:rFonts w:cs="Arial"/>
                <w:szCs w:val="20"/>
                <w:u w:val="none"/>
                <w:lang w:val="en-GB"/>
              </w:rPr>
              <w:t>.</w:t>
            </w:r>
          </w:p>
          <w:p w14:paraId="327C5F95" w14:textId="77777777" w:rsidR="002017D2" w:rsidRPr="00160015" w:rsidRDefault="002017D2" w:rsidP="002017D2">
            <w:pPr>
              <w:rPr>
                <w:lang w:val="en-GB" w:eastAsia="en-GB"/>
              </w:rPr>
            </w:pPr>
          </w:p>
          <w:p w14:paraId="2376D5E8" w14:textId="0CBFDF95" w:rsidR="00BD26E7" w:rsidRDefault="002017D2" w:rsidP="00330E3B">
            <w:pPr>
              <w:rPr>
                <w:szCs w:val="20"/>
                <w:lang w:val="en-GB"/>
              </w:rPr>
            </w:pPr>
            <w:r w:rsidRPr="00160015">
              <w:rPr>
                <w:lang w:val="en-GB" w:eastAsia="en-GB"/>
              </w:rPr>
              <w:t>Applications will be assessed by an evaluation committee</w:t>
            </w:r>
            <w:r w:rsidR="00647B15">
              <w:rPr>
                <w:lang w:val="en-GB" w:eastAsia="en-GB"/>
              </w:rPr>
              <w:t xml:space="preserve"> at the Hub level</w:t>
            </w:r>
            <w:r w:rsidRPr="00160015">
              <w:rPr>
                <w:lang w:val="en-GB" w:eastAsia="en-GB"/>
              </w:rPr>
              <w:t xml:space="preserve"> to identify </w:t>
            </w:r>
            <w:r w:rsidR="00BD26E7">
              <w:rPr>
                <w:lang w:val="en-GB" w:eastAsia="en-GB"/>
              </w:rPr>
              <w:t xml:space="preserve">1) submissions that meet the eligibility criteria 2) </w:t>
            </w:r>
            <w:r w:rsidRPr="00160015">
              <w:rPr>
                <w:lang w:val="en-GB" w:eastAsia="en-GB"/>
              </w:rPr>
              <w:t xml:space="preserve">CSOs that have the mandate, capacities and comparative advantage to support achievement of results for children using criteria outlined in section 3 below. </w:t>
            </w:r>
            <w:r w:rsidR="00330E3B">
              <w:rPr>
                <w:lang w:val="en-GB" w:eastAsia="en-GB"/>
              </w:rPr>
              <w:t xml:space="preserve"> </w:t>
            </w:r>
            <w:r w:rsidR="00BD26E7">
              <w:rPr>
                <w:lang w:val="en-GB" w:eastAsia="en-GB"/>
              </w:rPr>
              <w:t>Eligible submissions will be reviewed in two stages: first they will be reviewed by the</w:t>
            </w:r>
            <w:r w:rsidR="005263F1">
              <w:rPr>
                <w:lang w:val="en-GB" w:eastAsia="en-GB"/>
              </w:rPr>
              <w:t xml:space="preserve"> respective</w:t>
            </w:r>
            <w:r w:rsidR="00BD26E7">
              <w:rPr>
                <w:lang w:val="en-GB" w:eastAsia="en-GB"/>
              </w:rPr>
              <w:t xml:space="preserve"> hub they submitted their proposal to</w:t>
            </w:r>
            <w:r w:rsidR="005263F1">
              <w:rPr>
                <w:lang w:val="en-GB" w:eastAsia="en-GB"/>
              </w:rPr>
              <w:t>,</w:t>
            </w:r>
            <w:r w:rsidR="00BD26E7">
              <w:rPr>
                <w:lang w:val="en-GB" w:eastAsia="en-GB"/>
              </w:rPr>
              <w:t xml:space="preserve"> then they will be reviewed at the WOS level. </w:t>
            </w:r>
            <w:r w:rsidR="00330E3B">
              <w:rPr>
                <w:szCs w:val="20"/>
                <w:lang w:val="en-GB"/>
              </w:rPr>
              <w:t>Consortia of NGOs are</w:t>
            </w:r>
            <w:r w:rsidR="00A911E3">
              <w:rPr>
                <w:szCs w:val="20"/>
                <w:lang w:val="en-GB"/>
              </w:rPr>
              <w:t xml:space="preserve"> strongly</w:t>
            </w:r>
            <w:r w:rsidR="00330E3B">
              <w:rPr>
                <w:szCs w:val="20"/>
                <w:lang w:val="en-GB"/>
              </w:rPr>
              <w:t xml:space="preserve"> encouraged to apply.</w:t>
            </w:r>
            <w:r w:rsidR="00A911E3">
              <w:rPr>
                <w:rStyle w:val="FootnoteReference"/>
                <w:szCs w:val="20"/>
                <w:lang w:val="en-GB"/>
              </w:rPr>
              <w:footnoteReference w:id="1"/>
            </w:r>
            <w:r w:rsidR="00330E3B">
              <w:rPr>
                <w:szCs w:val="20"/>
                <w:lang w:val="en-GB"/>
              </w:rPr>
              <w:t xml:space="preserve"> </w:t>
            </w:r>
          </w:p>
          <w:p w14:paraId="08D6772A" w14:textId="77777777" w:rsidR="00BD26E7" w:rsidRDefault="00BD26E7" w:rsidP="00330E3B">
            <w:pPr>
              <w:rPr>
                <w:szCs w:val="20"/>
                <w:lang w:val="en-GB"/>
              </w:rPr>
            </w:pPr>
          </w:p>
          <w:p w14:paraId="686B97B7" w14:textId="288F91E7" w:rsidR="002017D2" w:rsidRPr="00160015" w:rsidRDefault="002017D2" w:rsidP="00EC4DC4">
            <w:pPr>
              <w:rPr>
                <w:lang w:val="en-GB" w:eastAsia="en-GB"/>
              </w:rPr>
            </w:pPr>
            <w:r w:rsidRPr="00160015">
              <w:rPr>
                <w:lang w:val="en-GB" w:eastAsia="en-GB"/>
              </w:rPr>
              <w:t xml:space="preserve">It should be noted that participation to this </w:t>
            </w:r>
            <w:r w:rsidR="007A346D">
              <w:t>Call for Expression of Interest</w:t>
            </w:r>
            <w:r w:rsidRPr="00160015">
              <w:rPr>
                <w:lang w:val="en-GB" w:eastAsia="en-GB"/>
              </w:rPr>
              <w:t xml:space="preserve"> does not </w:t>
            </w:r>
            <w:r w:rsidR="00317A38">
              <w:rPr>
                <w:lang w:val="en-GB" w:eastAsia="en-GB"/>
              </w:rPr>
              <w:t>guarantee</w:t>
            </w:r>
            <w:r w:rsidRPr="00160015">
              <w:rPr>
                <w:lang w:val="en-GB" w:eastAsia="en-GB"/>
              </w:rPr>
              <w:t xml:space="preserve"> the CSO will be ultimately selected for partnership with UNICEF</w:t>
            </w:r>
            <w:r w:rsidR="00BD26E7">
              <w:rPr>
                <w:lang w:val="en-GB" w:eastAsia="en-GB"/>
              </w:rPr>
              <w:t xml:space="preserve"> and does not obligate </w:t>
            </w:r>
            <w:r w:rsidR="00EC4DC4">
              <w:rPr>
                <w:lang w:val="en-GB" w:eastAsia="en-GB"/>
              </w:rPr>
              <w:t>UNICEF</w:t>
            </w:r>
            <w:r w:rsidR="00BD26E7">
              <w:rPr>
                <w:lang w:val="en-GB" w:eastAsia="en-GB"/>
              </w:rPr>
              <w:t xml:space="preserve"> in any way to any CSO</w:t>
            </w:r>
            <w:r w:rsidRPr="00160015">
              <w:rPr>
                <w:lang w:val="en-GB" w:eastAsia="en-GB"/>
              </w:rPr>
              <w:t xml:space="preserve">. Selected </w:t>
            </w:r>
            <w:r w:rsidR="00BD26E7">
              <w:rPr>
                <w:lang w:val="en-GB" w:eastAsia="en-GB"/>
              </w:rPr>
              <w:t>CSO</w:t>
            </w:r>
            <w:r w:rsidR="00EC4DC4">
              <w:rPr>
                <w:lang w:val="en-GB" w:eastAsia="en-GB"/>
              </w:rPr>
              <w:t>s</w:t>
            </w:r>
            <w:r w:rsidR="00BD26E7" w:rsidRPr="00160015">
              <w:rPr>
                <w:lang w:val="en-GB" w:eastAsia="en-GB"/>
              </w:rPr>
              <w:t xml:space="preserve"> </w:t>
            </w:r>
            <w:r w:rsidRPr="00160015">
              <w:rPr>
                <w:lang w:val="en-GB" w:eastAsia="en-GB"/>
              </w:rPr>
              <w:t xml:space="preserve">will be invited to review and finalise partnership agreements in accordance with criteria outlined in section 3.4 below and applicable </w:t>
            </w:r>
            <w:r w:rsidR="00EC4DC4">
              <w:rPr>
                <w:lang w:val="en-GB" w:eastAsia="en-GB"/>
              </w:rPr>
              <w:t xml:space="preserve">UNICEF </w:t>
            </w:r>
            <w:r w:rsidRPr="00160015">
              <w:rPr>
                <w:lang w:val="en-GB" w:eastAsia="en-GB"/>
              </w:rPr>
              <w:t>policy and procedures on partnership with CSOs.</w:t>
            </w:r>
          </w:p>
          <w:p w14:paraId="02A8375A" w14:textId="77777777" w:rsidR="002017D2" w:rsidRPr="00160015" w:rsidRDefault="002017D2" w:rsidP="002017D2">
            <w:pPr>
              <w:rPr>
                <w:lang w:val="en-GB" w:eastAsia="en-GB"/>
              </w:rPr>
            </w:pPr>
          </w:p>
          <w:p w14:paraId="277BDC1E" w14:textId="08238E57" w:rsidR="002017D2" w:rsidRPr="00160015" w:rsidRDefault="002017D2" w:rsidP="00725FDE">
            <w:pPr>
              <w:rPr>
                <w:lang w:val="en-GB" w:eastAsia="en-GB"/>
              </w:rPr>
            </w:pPr>
            <w:r w:rsidRPr="00160015">
              <w:rPr>
                <w:rFonts w:cs="Arial"/>
                <w:szCs w:val="20"/>
                <w:lang w:val="en-GB"/>
              </w:rPr>
              <w:t>Applicant CSOs will be informed of the outcome of their submissions by communication sent out to the email</w:t>
            </w:r>
            <w:r w:rsidR="002A3626">
              <w:rPr>
                <w:rFonts w:cs="Arial"/>
                <w:szCs w:val="20"/>
                <w:lang w:val="en-GB"/>
              </w:rPr>
              <w:t xml:space="preserve"> </w:t>
            </w:r>
            <w:r w:rsidRPr="00160015">
              <w:rPr>
                <w:rFonts w:cs="Arial"/>
                <w:szCs w:val="20"/>
                <w:lang w:val="en-GB"/>
              </w:rPr>
              <w:t>address that is indicated in the CSO submission</w:t>
            </w:r>
            <w:r w:rsidR="00E372F9">
              <w:rPr>
                <w:rFonts w:cs="Arial"/>
                <w:szCs w:val="20"/>
                <w:lang w:val="en-GB"/>
              </w:rPr>
              <w:t xml:space="preserve"> by end of September 2017</w:t>
            </w:r>
            <w:r>
              <w:rPr>
                <w:lang w:val="en-GB" w:eastAsia="en-GB"/>
              </w:rPr>
              <w:t xml:space="preserve">. </w:t>
            </w:r>
          </w:p>
        </w:tc>
      </w:tr>
      <w:tr w:rsidR="00A911E3" w:rsidRPr="00160015" w14:paraId="2CCFD581" w14:textId="77777777" w:rsidTr="00F36643">
        <w:tc>
          <w:tcPr>
            <w:tcW w:w="9350" w:type="dxa"/>
          </w:tcPr>
          <w:p w14:paraId="56CA5FF3" w14:textId="77777777" w:rsidR="00A911E3" w:rsidRDefault="00A911E3" w:rsidP="008C1D0A"/>
        </w:tc>
      </w:tr>
    </w:tbl>
    <w:p w14:paraId="1468F374" w14:textId="77777777" w:rsidR="008C2DA6" w:rsidRPr="00160015" w:rsidRDefault="008C2DA6"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2D74AA" w:rsidRPr="00160015" w14:paraId="3CA4780F" w14:textId="77777777" w:rsidTr="002D74AA">
        <w:trPr>
          <w:tblCellSpacing w:w="11" w:type="dxa"/>
        </w:trPr>
        <w:tc>
          <w:tcPr>
            <w:tcW w:w="9320" w:type="dxa"/>
            <w:gridSpan w:val="2"/>
            <w:shd w:val="clear" w:color="auto" w:fill="002060"/>
          </w:tcPr>
          <w:p w14:paraId="195067A2" w14:textId="77777777" w:rsidR="002D74AA" w:rsidRPr="002D74AA" w:rsidRDefault="002D74AA" w:rsidP="003B5E2E">
            <w:pPr>
              <w:rPr>
                <w:b/>
                <w:color w:val="FFFFFF" w:themeColor="background1"/>
                <w:szCs w:val="20"/>
                <w:lang w:val="en-GB"/>
              </w:rPr>
            </w:pPr>
            <w:r>
              <w:rPr>
                <w:b/>
                <w:color w:val="FFFFFF" w:themeColor="background1"/>
                <w:szCs w:val="20"/>
                <w:lang w:val="en-GB"/>
              </w:rPr>
              <w:t>Section 1: Background</w:t>
            </w:r>
          </w:p>
        </w:tc>
      </w:tr>
      <w:tr w:rsidR="008C2DA6" w:rsidRPr="00160015" w14:paraId="214F28EF"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0C9EB8DC" w14:textId="1A01FC15" w:rsidR="008C2DA6" w:rsidRPr="00160015" w:rsidRDefault="008C2DA6" w:rsidP="003918BD">
            <w:pPr>
              <w:jc w:val="left"/>
              <w:rPr>
                <w:szCs w:val="20"/>
                <w:lang w:val="en-GB"/>
              </w:rPr>
            </w:pPr>
            <w:r w:rsidRPr="00160015">
              <w:rPr>
                <w:szCs w:val="20"/>
                <w:lang w:val="en-GB"/>
              </w:rPr>
              <w:t xml:space="preserve">1.1 </w:t>
            </w:r>
            <w:r w:rsidR="003918BD">
              <w:rPr>
                <w:szCs w:val="20"/>
                <w:lang w:val="en-GB"/>
              </w:rPr>
              <w:t xml:space="preserve">The </w:t>
            </w:r>
            <w:proofErr w:type="spellStart"/>
            <w:r w:rsidR="003918BD">
              <w:rPr>
                <w:szCs w:val="20"/>
                <w:lang w:val="en-GB"/>
              </w:rPr>
              <w:t>WoS</w:t>
            </w:r>
            <w:proofErr w:type="spellEnd"/>
            <w:r w:rsidR="003918BD">
              <w:rPr>
                <w:szCs w:val="20"/>
                <w:lang w:val="en-GB"/>
              </w:rPr>
              <w:t xml:space="preserve"> Education </w:t>
            </w:r>
          </w:p>
        </w:tc>
        <w:tc>
          <w:tcPr>
            <w:tcW w:w="7687" w:type="dxa"/>
            <w:tcBorders>
              <w:left w:val="outset" w:sz="6" w:space="0" w:color="BDD6EE" w:themeColor="accent1" w:themeTint="66"/>
            </w:tcBorders>
          </w:tcPr>
          <w:p w14:paraId="2348B82B" w14:textId="77777777" w:rsidR="003918BD" w:rsidRDefault="003918BD" w:rsidP="003918BD">
            <w:pPr>
              <w:autoSpaceDE w:val="0"/>
              <w:autoSpaceDN w:val="0"/>
              <w:rPr>
                <w:szCs w:val="20"/>
                <w:lang w:val="en-GB"/>
              </w:rPr>
            </w:pPr>
            <w:r w:rsidRPr="003918BD">
              <w:rPr>
                <w:szCs w:val="20"/>
                <w:lang w:val="en-GB"/>
              </w:rPr>
              <w:t>In 2014, the Security Council Resolutions (SCRs) 2139 and 2165 allowed cross-border operations from Jordan and Turkey (and potentially from Lebanon and Iraq) to deliver life-saving assistance to millions of people in need in Syria, specifically in besieged and hard-to-reach locations. Consequently, humanitarian leadership brought separate operations together under a single overarching framework referred to as the Whole of Syria (</w:t>
            </w:r>
            <w:proofErr w:type="spellStart"/>
            <w:r w:rsidRPr="003918BD">
              <w:rPr>
                <w:szCs w:val="20"/>
                <w:lang w:val="en-GB"/>
              </w:rPr>
              <w:t>WoS</w:t>
            </w:r>
            <w:proofErr w:type="spellEnd"/>
            <w:r w:rsidRPr="003918BD">
              <w:rPr>
                <w:szCs w:val="20"/>
                <w:lang w:val="en-GB"/>
              </w:rPr>
              <w:t xml:space="preserve">) approach. This was established to engender a more principled, comprehensive, timely and accountable humanitarian response in both government- and non-government-controlled areas. With leadership from the United Nations Office for the Coordination of Humanitarian Affairs (UN OCHA), a </w:t>
            </w:r>
            <w:proofErr w:type="spellStart"/>
            <w:r w:rsidRPr="003918BD">
              <w:rPr>
                <w:szCs w:val="20"/>
                <w:lang w:val="en-GB"/>
              </w:rPr>
              <w:t>WoS</w:t>
            </w:r>
            <w:proofErr w:type="spellEnd"/>
            <w:r w:rsidRPr="003918BD">
              <w:rPr>
                <w:szCs w:val="20"/>
                <w:lang w:val="en-GB"/>
              </w:rPr>
              <w:t xml:space="preserve"> coordination architecture was established which consists of the following three main Hubs: </w:t>
            </w:r>
          </w:p>
          <w:p w14:paraId="17DB7D58" w14:textId="6ACBC3B4" w:rsidR="003918BD" w:rsidRPr="003918BD" w:rsidRDefault="003918BD" w:rsidP="003918BD">
            <w:pPr>
              <w:pStyle w:val="ListParagraph"/>
              <w:numPr>
                <w:ilvl w:val="0"/>
                <w:numId w:val="25"/>
              </w:numPr>
              <w:autoSpaceDE w:val="0"/>
              <w:autoSpaceDN w:val="0"/>
              <w:rPr>
                <w:szCs w:val="20"/>
                <w:lang w:val="en-GB"/>
              </w:rPr>
            </w:pPr>
            <w:r w:rsidRPr="003918BD">
              <w:rPr>
                <w:szCs w:val="20"/>
                <w:lang w:val="en-GB"/>
              </w:rPr>
              <w:t>The Damascus (Syria) Hub intervenes in both government- and non-government-controlled areas (the latter through cross-line interventions) predominantly through UN agencies, Syrian non-government organizations (NGOs) and international NGOs (INGOs), the Syrian Arab Red Crescent (SARC) and state-associated bodies.</w:t>
            </w:r>
          </w:p>
          <w:p w14:paraId="3FBDBC3B" w14:textId="549DC7EC" w:rsidR="003918BD" w:rsidRDefault="003918BD" w:rsidP="003918BD">
            <w:pPr>
              <w:pStyle w:val="ListParagraph"/>
              <w:numPr>
                <w:ilvl w:val="0"/>
                <w:numId w:val="24"/>
              </w:numPr>
              <w:autoSpaceDE w:val="0"/>
              <w:autoSpaceDN w:val="0"/>
              <w:contextualSpacing w:val="0"/>
              <w:rPr>
                <w:szCs w:val="20"/>
                <w:lang w:val="en-GB"/>
              </w:rPr>
            </w:pPr>
            <w:r w:rsidRPr="003918BD">
              <w:rPr>
                <w:szCs w:val="20"/>
                <w:lang w:val="en-GB"/>
              </w:rPr>
              <w:t>Gaziantep (Turkey) and Amman (Jordan) Hubs intervene in non-government-controlled areas in the North and South of Syria, predominantly through Syrian NGOs and INGOs with support from UN agencies</w:t>
            </w:r>
            <w:r w:rsidR="00C250FA">
              <w:rPr>
                <w:szCs w:val="20"/>
                <w:lang w:val="en-GB"/>
              </w:rPr>
              <w:t>.</w:t>
            </w:r>
          </w:p>
          <w:p w14:paraId="61A7F234" w14:textId="77777777" w:rsidR="00E46540" w:rsidRDefault="00E46540" w:rsidP="00E46540">
            <w:pPr>
              <w:pStyle w:val="ListParagraph"/>
              <w:autoSpaceDE w:val="0"/>
              <w:autoSpaceDN w:val="0"/>
              <w:ind w:left="450"/>
              <w:contextualSpacing w:val="0"/>
              <w:rPr>
                <w:szCs w:val="20"/>
                <w:lang w:val="en-GB"/>
              </w:rPr>
            </w:pPr>
          </w:p>
          <w:p w14:paraId="77EC435A" w14:textId="2784D146" w:rsidR="003918BD" w:rsidRPr="003918BD" w:rsidRDefault="00E46540" w:rsidP="003918BD">
            <w:pPr>
              <w:autoSpaceDE w:val="0"/>
              <w:autoSpaceDN w:val="0"/>
              <w:rPr>
                <w:szCs w:val="20"/>
                <w:lang w:val="en-GB"/>
              </w:rPr>
            </w:pPr>
            <w:r>
              <w:rPr>
                <w:szCs w:val="20"/>
                <w:lang w:val="en-GB"/>
              </w:rPr>
              <w:t>The</w:t>
            </w:r>
            <w:r w:rsidR="003918BD" w:rsidRPr="003918BD">
              <w:rPr>
                <w:szCs w:val="20"/>
                <w:lang w:val="en-GB"/>
              </w:rPr>
              <w:t xml:space="preserve"> </w:t>
            </w:r>
            <w:proofErr w:type="spellStart"/>
            <w:r w:rsidR="003918BD" w:rsidRPr="003918BD">
              <w:rPr>
                <w:szCs w:val="20"/>
                <w:lang w:val="en-GB"/>
              </w:rPr>
              <w:t>WoS</w:t>
            </w:r>
            <w:proofErr w:type="spellEnd"/>
            <w:r w:rsidR="003918BD" w:rsidRPr="003918BD">
              <w:rPr>
                <w:szCs w:val="20"/>
                <w:lang w:val="en-GB"/>
              </w:rPr>
              <w:t xml:space="preserve"> education sector is guided by</w:t>
            </w:r>
            <w:r>
              <w:rPr>
                <w:szCs w:val="20"/>
                <w:lang w:val="en-GB"/>
              </w:rPr>
              <w:t xml:space="preserve"> two</w:t>
            </w:r>
            <w:r w:rsidR="003918BD" w:rsidRPr="003918BD">
              <w:rPr>
                <w:szCs w:val="20"/>
                <w:lang w:val="en-GB"/>
              </w:rPr>
              <w:t xml:space="preserve"> </w:t>
            </w:r>
            <w:r>
              <w:rPr>
                <w:szCs w:val="20"/>
                <w:lang w:val="en-GB"/>
              </w:rPr>
              <w:t>co-</w:t>
            </w:r>
            <w:r w:rsidR="003918BD">
              <w:rPr>
                <w:szCs w:val="20"/>
                <w:lang w:val="en-GB"/>
              </w:rPr>
              <w:t>coordinators</w:t>
            </w:r>
            <w:r w:rsidR="003918BD" w:rsidRPr="003918BD">
              <w:rPr>
                <w:szCs w:val="20"/>
                <w:lang w:val="en-GB"/>
              </w:rPr>
              <w:t xml:space="preserve"> who coordinate sector activities across the three Hubs. Currently the </w:t>
            </w:r>
            <w:proofErr w:type="spellStart"/>
            <w:r w:rsidR="003918BD">
              <w:rPr>
                <w:szCs w:val="20"/>
                <w:lang w:val="en-GB"/>
              </w:rPr>
              <w:t>WoS</w:t>
            </w:r>
            <w:proofErr w:type="spellEnd"/>
            <w:r w:rsidR="003918BD">
              <w:rPr>
                <w:szCs w:val="20"/>
                <w:lang w:val="en-GB"/>
              </w:rPr>
              <w:t xml:space="preserve"> </w:t>
            </w:r>
            <w:r w:rsidR="003918BD" w:rsidRPr="003918BD">
              <w:rPr>
                <w:szCs w:val="20"/>
                <w:lang w:val="en-GB"/>
              </w:rPr>
              <w:t>education sector is</w:t>
            </w:r>
            <w:r w:rsidR="002210E3">
              <w:rPr>
                <w:szCs w:val="20"/>
                <w:lang w:val="en-GB"/>
              </w:rPr>
              <w:t xml:space="preserve"> co-led by UNICEF and Save the c</w:t>
            </w:r>
            <w:r w:rsidR="003918BD" w:rsidRPr="003918BD">
              <w:rPr>
                <w:szCs w:val="20"/>
                <w:lang w:val="en-GB"/>
              </w:rPr>
              <w:t xml:space="preserve">hildren. </w:t>
            </w:r>
          </w:p>
          <w:p w14:paraId="24EAFFF4" w14:textId="77777777" w:rsidR="003918BD" w:rsidRDefault="003918BD" w:rsidP="003B5E2E">
            <w:pPr>
              <w:rPr>
                <w:szCs w:val="20"/>
                <w:lang w:val="en-GB"/>
              </w:rPr>
            </w:pPr>
          </w:p>
          <w:p w14:paraId="01DA052F" w14:textId="765A8F94" w:rsidR="003918BD" w:rsidRDefault="003918BD" w:rsidP="003918BD">
            <w:pPr>
              <w:rPr>
                <w:szCs w:val="20"/>
                <w:lang w:val="en-GB"/>
              </w:rPr>
            </w:pPr>
            <w:r w:rsidRPr="003918BD">
              <w:rPr>
                <w:szCs w:val="20"/>
                <w:lang w:val="en-GB"/>
              </w:rPr>
              <w:t xml:space="preserve">UNICEF and Save the Children </w:t>
            </w:r>
            <w:r>
              <w:rPr>
                <w:szCs w:val="20"/>
                <w:lang w:val="en-GB"/>
              </w:rPr>
              <w:t xml:space="preserve">are </w:t>
            </w:r>
            <w:r w:rsidRPr="003918BD">
              <w:rPr>
                <w:szCs w:val="20"/>
                <w:lang w:val="en-GB"/>
              </w:rPr>
              <w:t>co-leads of the Global Education Cluster.</w:t>
            </w:r>
            <w:r>
              <w:rPr>
                <w:szCs w:val="20"/>
                <w:lang w:val="en-GB"/>
              </w:rPr>
              <w:t xml:space="preserve"> </w:t>
            </w:r>
            <w:r w:rsidRPr="003918BD">
              <w:rPr>
                <w:szCs w:val="20"/>
                <w:lang w:val="en-GB"/>
              </w:rPr>
              <w:t xml:space="preserve">In line with the global agreement, UNICEF and Save the Children have also been designated </w:t>
            </w:r>
            <w:r w:rsidRPr="003918BD">
              <w:rPr>
                <w:szCs w:val="20"/>
                <w:lang w:val="en-GB"/>
              </w:rPr>
              <w:lastRenderedPageBreak/>
              <w:t xml:space="preserve">as the </w:t>
            </w:r>
            <w:proofErr w:type="spellStart"/>
            <w:r w:rsidRPr="003918BD">
              <w:rPr>
                <w:szCs w:val="20"/>
                <w:lang w:val="en-GB"/>
              </w:rPr>
              <w:t>WoS</w:t>
            </w:r>
            <w:proofErr w:type="spellEnd"/>
            <w:r w:rsidRPr="003918BD">
              <w:rPr>
                <w:szCs w:val="20"/>
                <w:lang w:val="en-GB"/>
              </w:rPr>
              <w:t xml:space="preserve"> Education Co-Focal Points through consultation with the three Hubs, as they demonstrate the necessary experience and expertise to fulfil these roles. As education cluster/sector co-leads, both UNICEF and Save the Children have global experience of facilitating coordination, application of standards, data management, monitoring and reporting, advocacy and resource mobilization, training and capacity building at sectoral level as detailed below</w:t>
            </w:r>
          </w:p>
          <w:p w14:paraId="2405933A" w14:textId="77777777" w:rsidR="003918BD" w:rsidRDefault="003918BD" w:rsidP="003918BD">
            <w:pPr>
              <w:rPr>
                <w:szCs w:val="20"/>
                <w:lang w:val="en-GB"/>
              </w:rPr>
            </w:pPr>
          </w:p>
          <w:p w14:paraId="04EDCB10" w14:textId="77777777" w:rsidR="003918BD" w:rsidRDefault="003918BD" w:rsidP="003918BD">
            <w:pPr>
              <w:rPr>
                <w:szCs w:val="20"/>
                <w:lang w:val="en-GB"/>
              </w:rPr>
            </w:pPr>
            <w:r w:rsidRPr="00160015">
              <w:rPr>
                <w:szCs w:val="20"/>
                <w:lang w:val="en-GB"/>
              </w:rPr>
              <w:t xml:space="preserve">UNICEF is the agency of the United Nations mandated to advocate for the protection of children's rights, to help meet their basic needs and to expand their opportunities to reach their full potential. </w:t>
            </w:r>
          </w:p>
          <w:p w14:paraId="3193C55F" w14:textId="77777777" w:rsidR="003918BD" w:rsidRDefault="003918BD" w:rsidP="003918BD">
            <w:pPr>
              <w:rPr>
                <w:szCs w:val="20"/>
                <w:lang w:val="en-GB"/>
              </w:rPr>
            </w:pPr>
          </w:p>
          <w:p w14:paraId="4026887E" w14:textId="5B8E34E2" w:rsidR="003918BD" w:rsidRPr="00160015" w:rsidRDefault="003918BD" w:rsidP="002210E3">
            <w:pPr>
              <w:rPr>
                <w:szCs w:val="20"/>
                <w:lang w:val="en-GB"/>
              </w:rPr>
            </w:pPr>
            <w:r w:rsidRPr="00E46540">
              <w:rPr>
                <w:szCs w:val="20"/>
                <w:lang w:val="en-GB"/>
              </w:rPr>
              <w:t xml:space="preserve">Save the </w:t>
            </w:r>
            <w:r w:rsidR="00C81BAA">
              <w:rPr>
                <w:szCs w:val="20"/>
                <w:lang w:val="en-GB"/>
              </w:rPr>
              <w:t>C</w:t>
            </w:r>
            <w:r w:rsidRPr="00E46540">
              <w:rPr>
                <w:szCs w:val="20"/>
                <w:lang w:val="en-GB"/>
              </w:rPr>
              <w:t>hildren</w:t>
            </w:r>
            <w:r w:rsidR="00E46540" w:rsidRPr="00E46540">
              <w:rPr>
                <w:szCs w:val="20"/>
                <w:lang w:val="en-GB"/>
              </w:rPr>
              <w:t xml:space="preserve"> </w:t>
            </w:r>
            <w:r w:rsidR="00C81BAA">
              <w:rPr>
                <w:szCs w:val="20"/>
                <w:lang w:val="en-GB"/>
              </w:rPr>
              <w:t>I</w:t>
            </w:r>
            <w:r w:rsidR="00E46540" w:rsidRPr="00E46540">
              <w:rPr>
                <w:szCs w:val="20"/>
                <w:lang w:val="en-GB"/>
              </w:rPr>
              <w:t>nternational with 28 member organizations operational in over 120 countries is a leading child rights organization and as an education co-lead has institutional capacities at global, regional and country levels for emergency response, humanitarian policies, and collaboration with humanitarian and de</w:t>
            </w:r>
            <w:r w:rsidR="00E46540">
              <w:rPr>
                <w:szCs w:val="20"/>
                <w:lang w:val="en-GB"/>
              </w:rPr>
              <w:t>velopment partners</w:t>
            </w:r>
            <w:r w:rsidR="00C250FA">
              <w:rPr>
                <w:szCs w:val="20"/>
                <w:lang w:val="en-GB"/>
              </w:rPr>
              <w:t>.</w:t>
            </w:r>
          </w:p>
        </w:tc>
      </w:tr>
      <w:tr w:rsidR="008C2DA6" w:rsidRPr="00160015" w14:paraId="711CD40F" w14:textId="77777777" w:rsidTr="003B5E2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74E22686" w14:textId="105546AF" w:rsidR="008C2DA6" w:rsidRPr="00160015" w:rsidRDefault="00647B15" w:rsidP="00647B15">
            <w:pPr>
              <w:jc w:val="left"/>
              <w:rPr>
                <w:szCs w:val="20"/>
                <w:lang w:val="en-GB"/>
              </w:rPr>
            </w:pPr>
            <w:r>
              <w:rPr>
                <w:szCs w:val="20"/>
                <w:lang w:val="en-GB"/>
              </w:rPr>
              <w:lastRenderedPageBreak/>
              <w:t>1.2 Humanitarian Response Plan in Syria</w:t>
            </w:r>
          </w:p>
        </w:tc>
        <w:tc>
          <w:tcPr>
            <w:tcW w:w="7687" w:type="dxa"/>
            <w:tcBorders>
              <w:left w:val="outset" w:sz="6" w:space="0" w:color="BDD6EE" w:themeColor="accent1" w:themeTint="66"/>
            </w:tcBorders>
          </w:tcPr>
          <w:p w14:paraId="22ECCA62" w14:textId="7FD901C7" w:rsidR="008C2DA6" w:rsidRPr="00160015" w:rsidRDefault="008C2DA6" w:rsidP="00330E3B">
            <w:pPr>
              <w:jc w:val="left"/>
              <w:rPr>
                <w:szCs w:val="20"/>
                <w:lang w:val="en-GB"/>
              </w:rPr>
            </w:pPr>
            <w:r w:rsidRPr="00160015">
              <w:rPr>
                <w:szCs w:val="20"/>
                <w:lang w:val="en-GB"/>
              </w:rPr>
              <w:t xml:space="preserve">In </w:t>
            </w:r>
            <w:r w:rsidR="00647B15">
              <w:rPr>
                <w:szCs w:val="20"/>
                <w:lang w:val="en-GB"/>
              </w:rPr>
              <w:t xml:space="preserve">the </w:t>
            </w:r>
            <w:proofErr w:type="spellStart"/>
            <w:r w:rsidR="00647B15">
              <w:rPr>
                <w:szCs w:val="20"/>
                <w:lang w:val="en-GB"/>
              </w:rPr>
              <w:t>WoS</w:t>
            </w:r>
            <w:proofErr w:type="spellEnd"/>
            <w:r w:rsidR="00647B15">
              <w:rPr>
                <w:szCs w:val="20"/>
                <w:lang w:val="en-GB"/>
              </w:rPr>
              <w:t xml:space="preserve"> response, UNICEF and Save the Children lead the </w:t>
            </w:r>
            <w:proofErr w:type="spellStart"/>
            <w:r w:rsidR="00647B15">
              <w:rPr>
                <w:szCs w:val="20"/>
                <w:lang w:val="en-GB"/>
              </w:rPr>
              <w:t>WoS</w:t>
            </w:r>
            <w:proofErr w:type="spellEnd"/>
            <w:r w:rsidR="00647B15">
              <w:rPr>
                <w:szCs w:val="20"/>
                <w:lang w:val="en-GB"/>
              </w:rPr>
              <w:t xml:space="preserve"> Education Sector and coordinate the response in line with the</w:t>
            </w:r>
            <w:r w:rsidR="00330E3B">
              <w:rPr>
                <w:szCs w:val="20"/>
                <w:lang w:val="en-GB"/>
              </w:rPr>
              <w:t xml:space="preserve"> overall goal of the </w:t>
            </w:r>
            <w:r w:rsidR="00647B15">
              <w:rPr>
                <w:szCs w:val="20"/>
                <w:lang w:val="en-GB"/>
              </w:rPr>
              <w:t xml:space="preserve">2017 HRP for Syria. </w:t>
            </w:r>
            <w:r w:rsidRPr="00160015">
              <w:rPr>
                <w:szCs w:val="20"/>
                <w:lang w:val="en-GB"/>
              </w:rPr>
              <w:t xml:space="preserve">Further information on the </w:t>
            </w:r>
            <w:r w:rsidR="00330E3B">
              <w:rPr>
                <w:szCs w:val="20"/>
                <w:lang w:val="en-GB"/>
              </w:rPr>
              <w:t>HRP ca</w:t>
            </w:r>
            <w:r w:rsidRPr="00160015">
              <w:rPr>
                <w:szCs w:val="20"/>
                <w:lang w:val="en-GB"/>
              </w:rPr>
              <w:t>n be found on</w:t>
            </w:r>
            <w:r w:rsidR="00C445CD">
              <w:rPr>
                <w:szCs w:val="20"/>
                <w:lang w:val="en-GB"/>
              </w:rPr>
              <w:t>:</w:t>
            </w:r>
            <w:r w:rsidRPr="00160015">
              <w:rPr>
                <w:szCs w:val="20"/>
                <w:lang w:val="en-GB"/>
              </w:rPr>
              <w:t xml:space="preserve"> </w:t>
            </w:r>
            <w:hyperlink r:id="rId18" w:history="1">
              <w:r w:rsidR="00B83059" w:rsidRPr="00B83059">
                <w:rPr>
                  <w:rStyle w:val="Hyperlink"/>
                  <w:sz w:val="18"/>
                  <w:szCs w:val="18"/>
                  <w:lang w:val="en-GB"/>
                </w:rPr>
                <w:t>http://reliefweb.int/sites/reliefweb.int/files/resources/syr_wos_operational_plan_hrp_2017.pdf</w:t>
              </w:r>
            </w:hyperlink>
            <w:r w:rsidR="00B83059">
              <w:rPr>
                <w:sz w:val="18"/>
                <w:szCs w:val="18"/>
                <w:lang w:val="en-GB"/>
              </w:rPr>
              <w:t xml:space="preserve"> </w:t>
            </w:r>
            <w:r w:rsidR="00330E3B" w:rsidRPr="00C445CD">
              <w:rPr>
                <w:sz w:val="18"/>
                <w:szCs w:val="18"/>
                <w:lang w:val="en-GB"/>
              </w:rPr>
              <w:t xml:space="preserve"> </w:t>
            </w:r>
          </w:p>
        </w:tc>
      </w:tr>
      <w:tr w:rsidR="008C2DA6" w:rsidRPr="00160015" w14:paraId="4217480D" w14:textId="77777777" w:rsidTr="003B5E2E">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7A004812" w14:textId="1B0A7927" w:rsidR="008C2DA6" w:rsidRPr="00160015" w:rsidRDefault="008C2DA6" w:rsidP="009F695B">
            <w:pPr>
              <w:jc w:val="left"/>
              <w:rPr>
                <w:szCs w:val="20"/>
                <w:lang w:val="en-GB"/>
              </w:rPr>
            </w:pPr>
            <w:r w:rsidRPr="00160015">
              <w:rPr>
                <w:szCs w:val="20"/>
                <w:lang w:val="en-GB"/>
              </w:rPr>
              <w:t>1.3 Specific</w:t>
            </w:r>
            <w:r w:rsidR="009F695B">
              <w:rPr>
                <w:szCs w:val="20"/>
                <w:lang w:val="en-GB"/>
              </w:rPr>
              <w:t xml:space="preserve"> results and </w:t>
            </w:r>
            <w:r w:rsidR="00330E3B">
              <w:rPr>
                <w:szCs w:val="20"/>
                <w:lang w:val="en-GB"/>
              </w:rPr>
              <w:t>activities</w:t>
            </w:r>
          </w:p>
        </w:tc>
        <w:tc>
          <w:tcPr>
            <w:tcW w:w="7687" w:type="dxa"/>
            <w:tcBorders>
              <w:left w:val="outset" w:sz="6" w:space="0" w:color="BDD6EE" w:themeColor="accent1" w:themeTint="66"/>
              <w:bottom w:val="outset" w:sz="6" w:space="0" w:color="auto"/>
            </w:tcBorders>
          </w:tcPr>
          <w:p w14:paraId="201FD5FB" w14:textId="148B5FBF" w:rsidR="009F695B" w:rsidRPr="00E46540" w:rsidRDefault="009F695B" w:rsidP="00936239">
            <w:r>
              <w:t xml:space="preserve">The </w:t>
            </w:r>
            <w:r w:rsidRPr="00E46540">
              <w:t xml:space="preserve">proposed ECW </w:t>
            </w:r>
            <w:proofErr w:type="spellStart"/>
            <w:r w:rsidRPr="00E46540">
              <w:t>programme</w:t>
            </w:r>
            <w:proofErr w:type="spellEnd"/>
            <w:r w:rsidRPr="00E46540">
              <w:t xml:space="preserve"> will focus around the following results</w:t>
            </w:r>
            <w:r w:rsidR="00936239" w:rsidRPr="00E46540">
              <w:t xml:space="preserve"> to be achieved, together, by the three hubs of Damascus, Gaziantep and Amman:</w:t>
            </w:r>
          </w:p>
          <w:p w14:paraId="651C1CEA" w14:textId="77777777" w:rsidR="00E46540" w:rsidRPr="00E46540" w:rsidRDefault="00E46540" w:rsidP="00936239"/>
          <w:p w14:paraId="7740E74E" w14:textId="465AFDF6" w:rsidR="009F695B" w:rsidRPr="00E46540" w:rsidRDefault="009F695B" w:rsidP="009F695B">
            <w:pPr>
              <w:pStyle w:val="ListParagraph"/>
              <w:numPr>
                <w:ilvl w:val="0"/>
                <w:numId w:val="21"/>
              </w:numPr>
            </w:pPr>
            <w:r w:rsidRPr="00E46540">
              <w:t xml:space="preserve">Access ensured to safe and </w:t>
            </w:r>
            <w:r w:rsidR="00936239" w:rsidRPr="00E46540">
              <w:t>protective</w:t>
            </w:r>
            <w:r w:rsidRPr="00E46540">
              <w:t xml:space="preserve"> </w:t>
            </w:r>
            <w:r w:rsidR="00936239" w:rsidRPr="00E46540">
              <w:t>l</w:t>
            </w:r>
            <w:r w:rsidRPr="00E46540">
              <w:t>earning environments for 65,000 out-of-school children affected by the conflict  and girls and boys (5-17 years) at risk of dropping out in Syria</w:t>
            </w:r>
          </w:p>
          <w:p w14:paraId="3885EE61" w14:textId="79E33583" w:rsidR="009F695B" w:rsidRPr="00E46540" w:rsidRDefault="009F695B" w:rsidP="009F695B">
            <w:pPr>
              <w:pStyle w:val="ListParagraph"/>
              <w:numPr>
                <w:ilvl w:val="0"/>
                <w:numId w:val="21"/>
              </w:numPr>
            </w:pPr>
            <w:r w:rsidRPr="00E46540">
              <w:t>Improved quality of education in learning environments by providing professional development opportunities to 2,500 teachers and education personnel, with an indirect impact on 60,000 children during the two-year ECW investments cycle.</w:t>
            </w:r>
          </w:p>
          <w:p w14:paraId="028E2F0E" w14:textId="77777777" w:rsidR="00E46540" w:rsidRPr="00E46540" w:rsidRDefault="00E46540" w:rsidP="00C445CD"/>
          <w:p w14:paraId="5C2ED706" w14:textId="76821157" w:rsidR="003B08AC" w:rsidRDefault="00D51D26" w:rsidP="00C445CD">
            <w:r w:rsidRPr="00E46540">
              <w:t xml:space="preserve">The </w:t>
            </w:r>
            <w:proofErr w:type="spellStart"/>
            <w:r w:rsidR="00330E3B" w:rsidRPr="00E46540">
              <w:t>WoS</w:t>
            </w:r>
            <w:proofErr w:type="spellEnd"/>
            <w:r w:rsidR="00330E3B" w:rsidRPr="00E46540">
              <w:t xml:space="preserve"> </w:t>
            </w:r>
            <w:r w:rsidR="00647B15" w:rsidRPr="00E46540">
              <w:t>ECW s</w:t>
            </w:r>
            <w:r w:rsidR="00523E28" w:rsidRPr="00E46540">
              <w:t>pecific program activities</w:t>
            </w:r>
            <w:r w:rsidR="00B832BB" w:rsidRPr="00E46540">
              <w:t xml:space="preserve"> related to </w:t>
            </w:r>
            <w:r w:rsidR="00C445CD" w:rsidRPr="00E46540">
              <w:t xml:space="preserve">these </w:t>
            </w:r>
            <w:r w:rsidR="00B832BB" w:rsidRPr="00E46540">
              <w:t xml:space="preserve">sub-grants </w:t>
            </w:r>
            <w:r w:rsidR="008F77CC" w:rsidRPr="00E46540">
              <w:t>need to be included in the Attachment III (</w:t>
            </w:r>
            <w:proofErr w:type="spellStart"/>
            <w:r w:rsidR="008F77CC" w:rsidRPr="00E46540">
              <w:t>Programme</w:t>
            </w:r>
            <w:proofErr w:type="spellEnd"/>
            <w:r w:rsidR="008F77CC" w:rsidRPr="00E46540">
              <w:t xml:space="preserve"> Proposal) are indicated below. </w:t>
            </w:r>
            <w:r w:rsidRPr="00E46540">
              <w:t xml:space="preserve">It is mandatory to include all </w:t>
            </w:r>
            <w:r w:rsidR="00B832BB" w:rsidRPr="00E46540">
              <w:t xml:space="preserve">the </w:t>
            </w:r>
            <w:r w:rsidRPr="00E46540">
              <w:t xml:space="preserve">activities in the </w:t>
            </w:r>
            <w:proofErr w:type="spellStart"/>
            <w:r w:rsidRPr="00E46540">
              <w:t>Programme</w:t>
            </w:r>
            <w:proofErr w:type="spellEnd"/>
            <w:r w:rsidRPr="00E46540">
              <w:t xml:space="preserve"> Proposal and present it as a package of intervention to foster access to and quality of education. In addition, t</w:t>
            </w:r>
            <w:r w:rsidR="008F77CC" w:rsidRPr="00E46540">
              <w:t xml:space="preserve">he </w:t>
            </w:r>
            <w:proofErr w:type="spellStart"/>
            <w:r w:rsidR="008F77CC" w:rsidRPr="00E46540">
              <w:t>programme</w:t>
            </w:r>
            <w:proofErr w:type="spellEnd"/>
            <w:r w:rsidR="008F77CC" w:rsidRPr="00E46540">
              <w:t xml:space="preserve"> proposal</w:t>
            </w:r>
            <w:r w:rsidR="00B832BB" w:rsidRPr="00E46540">
              <w:t xml:space="preserve"> total</w:t>
            </w:r>
            <w:r w:rsidR="008F77CC" w:rsidRPr="00E46540">
              <w:t xml:space="preserve"> budget </w:t>
            </w:r>
            <w:r w:rsidR="008F77CC">
              <w:t>need</w:t>
            </w:r>
            <w:r>
              <w:t>s</w:t>
            </w:r>
            <w:r w:rsidR="008F77CC">
              <w:t xml:space="preserve"> to </w:t>
            </w:r>
            <w:r>
              <w:t>follow</w:t>
            </w:r>
            <w:r w:rsidR="008F77CC">
              <w:t xml:space="preserve"> the</w:t>
            </w:r>
            <w:r w:rsidR="00C445CD">
              <w:t xml:space="preserve"> ECW </w:t>
            </w:r>
            <w:r w:rsidR="008F77CC">
              <w:t>budget allocations set in percentage term</w:t>
            </w:r>
            <w:r>
              <w:t xml:space="preserve"> in brackets below.</w:t>
            </w:r>
          </w:p>
          <w:p w14:paraId="76FFCC6E" w14:textId="77777777" w:rsidR="00D51D26" w:rsidRDefault="00D51D26" w:rsidP="008F77CC"/>
          <w:p w14:paraId="6A0CCB4E" w14:textId="258DE0EC" w:rsidR="00523E28" w:rsidRPr="001B7652" w:rsidRDefault="00523E28" w:rsidP="009F695B">
            <w:pPr>
              <w:rPr>
                <w:u w:val="single"/>
              </w:rPr>
            </w:pPr>
            <w:r w:rsidRPr="001B7652">
              <w:rPr>
                <w:u w:val="single"/>
              </w:rPr>
              <w:t xml:space="preserve">Improving access: </w:t>
            </w:r>
          </w:p>
          <w:p w14:paraId="07E05252" w14:textId="67612BFF" w:rsidR="00523E28" w:rsidRDefault="00523E28" w:rsidP="00C445CD">
            <w:pPr>
              <w:pStyle w:val="ListParagraph"/>
              <w:numPr>
                <w:ilvl w:val="0"/>
                <w:numId w:val="16"/>
              </w:numPr>
              <w:spacing w:after="160" w:line="259" w:lineRule="auto"/>
              <w:jc w:val="left"/>
            </w:pPr>
            <w:r>
              <w:t>Conduct joint Back to Learning campai</w:t>
            </w:r>
            <w:r w:rsidR="008F77CC">
              <w:t>gns with</w:t>
            </w:r>
            <w:r w:rsidR="00B832BB">
              <w:t xml:space="preserve"> the</w:t>
            </w:r>
            <w:r w:rsidR="008F77CC">
              <w:t xml:space="preserve"> education authorities (1</w:t>
            </w:r>
            <w:r w:rsidR="00C445CD">
              <w:t>0</w:t>
            </w:r>
            <w:r w:rsidR="008F77CC">
              <w:t>%).</w:t>
            </w:r>
          </w:p>
          <w:p w14:paraId="43C2C53E" w14:textId="1328F28A" w:rsidR="00523E28" w:rsidRDefault="00523E28" w:rsidP="00C445CD">
            <w:pPr>
              <w:pStyle w:val="ListParagraph"/>
              <w:numPr>
                <w:ilvl w:val="0"/>
                <w:numId w:val="16"/>
              </w:numPr>
              <w:spacing w:after="160" w:line="259" w:lineRule="auto"/>
              <w:jc w:val="left"/>
            </w:pPr>
            <w:r>
              <w:t>Provision of social protection services (school transportation, meals</w:t>
            </w:r>
            <w:r w:rsidR="008F77CC">
              <w:t>, vouchers, referral pathways) (</w:t>
            </w:r>
            <w:r w:rsidR="00C445CD">
              <w:t>3</w:t>
            </w:r>
            <w:r w:rsidR="008F77CC">
              <w:t>%).</w:t>
            </w:r>
          </w:p>
          <w:p w14:paraId="5786D8D0" w14:textId="49FEB52B" w:rsidR="003B08AC" w:rsidRDefault="00523E28" w:rsidP="00E46540">
            <w:pPr>
              <w:pStyle w:val="ListParagraph"/>
              <w:numPr>
                <w:ilvl w:val="0"/>
                <w:numId w:val="16"/>
              </w:numPr>
              <w:spacing w:after="160" w:line="259" w:lineRule="auto"/>
              <w:jc w:val="left"/>
            </w:pPr>
            <w:r>
              <w:t>Support formal and non-formal education through the establishment and rehabilitation of</w:t>
            </w:r>
            <w:r w:rsidR="00051DEE">
              <w:t xml:space="preserve"> classrooms in tents, pre-</w:t>
            </w:r>
            <w:proofErr w:type="spellStart"/>
            <w:r w:rsidR="00051DEE">
              <w:t>fabs</w:t>
            </w:r>
            <w:proofErr w:type="spellEnd"/>
            <w:r w:rsidR="00051DEE">
              <w:t xml:space="preserve">, </w:t>
            </w:r>
            <w:proofErr w:type="gramStart"/>
            <w:r w:rsidR="00E46540">
              <w:t>temporary</w:t>
            </w:r>
            <w:proofErr w:type="gramEnd"/>
            <w:r>
              <w:t xml:space="preserve"> learning spaces, rented rooms to ensure</w:t>
            </w:r>
            <w:r w:rsidR="003B08AC">
              <w:t xml:space="preserve"> </w:t>
            </w:r>
            <w:r>
              <w:t>safe and protective learning spaces</w:t>
            </w:r>
            <w:r w:rsidR="003B08AC">
              <w:t xml:space="preserve"> (including pro</w:t>
            </w:r>
            <w:r>
              <w:t>vision of WASH, school furniture and other amenities</w:t>
            </w:r>
            <w:r w:rsidR="003B08AC">
              <w:t>)</w:t>
            </w:r>
            <w:r w:rsidR="008F77CC">
              <w:t xml:space="preserve"> (2</w:t>
            </w:r>
            <w:r w:rsidR="00C445CD">
              <w:t>1</w:t>
            </w:r>
            <w:r w:rsidR="008F77CC">
              <w:t>%).</w:t>
            </w:r>
          </w:p>
          <w:p w14:paraId="352F0A38" w14:textId="194789BC" w:rsidR="00523E28" w:rsidRDefault="003B08AC" w:rsidP="00C445CD">
            <w:pPr>
              <w:pStyle w:val="ListParagraph"/>
              <w:numPr>
                <w:ilvl w:val="0"/>
                <w:numId w:val="16"/>
              </w:numPr>
              <w:spacing w:after="160" w:line="259" w:lineRule="auto"/>
              <w:jc w:val="left"/>
            </w:pPr>
            <w:r>
              <w:t xml:space="preserve">Delivery of </w:t>
            </w:r>
            <w:r w:rsidR="00523E28">
              <w:t>education supplies and teaching mater</w:t>
            </w:r>
            <w:r w:rsidR="008F77CC">
              <w:t>ials for teachers and children (1</w:t>
            </w:r>
            <w:r w:rsidR="00C445CD">
              <w:t>1</w:t>
            </w:r>
            <w:r w:rsidR="008F77CC">
              <w:t>%)</w:t>
            </w:r>
            <w:r w:rsidR="00D51D26">
              <w:t>.</w:t>
            </w:r>
          </w:p>
          <w:p w14:paraId="68A7CA74" w14:textId="6B9AE405" w:rsidR="00523E28" w:rsidRDefault="00523E28" w:rsidP="00C445CD">
            <w:pPr>
              <w:pStyle w:val="ListParagraph"/>
              <w:numPr>
                <w:ilvl w:val="0"/>
                <w:numId w:val="16"/>
              </w:numPr>
              <w:spacing w:after="160" w:line="259" w:lineRule="auto"/>
              <w:jc w:val="left"/>
            </w:pPr>
            <w:r>
              <w:t>Provision of non-formal education through remedial and catch up classes, accelerated learning programs, Self-learning Program and literacy and numeracy programs</w:t>
            </w:r>
            <w:r w:rsidR="008F77CC">
              <w:t xml:space="preserve"> (1</w:t>
            </w:r>
            <w:r w:rsidR="00C445CD">
              <w:t>0</w:t>
            </w:r>
            <w:r w:rsidR="008F77CC">
              <w:t>%).</w:t>
            </w:r>
          </w:p>
          <w:p w14:paraId="080EA241" w14:textId="77777777" w:rsidR="00523E28" w:rsidRPr="001B7652" w:rsidRDefault="00523E28" w:rsidP="00523E28">
            <w:pPr>
              <w:rPr>
                <w:u w:val="single"/>
              </w:rPr>
            </w:pPr>
            <w:r w:rsidRPr="001B7652">
              <w:rPr>
                <w:u w:val="single"/>
              </w:rPr>
              <w:t xml:space="preserve">Improving quality: </w:t>
            </w:r>
          </w:p>
          <w:p w14:paraId="3473507C" w14:textId="6AD108E8" w:rsidR="00523E28" w:rsidRDefault="003B08AC" w:rsidP="00C445CD">
            <w:pPr>
              <w:pStyle w:val="ListParagraph"/>
              <w:numPr>
                <w:ilvl w:val="0"/>
                <w:numId w:val="17"/>
              </w:numPr>
              <w:spacing w:after="160" w:line="259" w:lineRule="auto"/>
              <w:jc w:val="left"/>
            </w:pPr>
            <w:r>
              <w:t>Train t</w:t>
            </w:r>
            <w:r w:rsidR="00523E28">
              <w:t>eachers and education personnel in child centered, inclusive, gender sensitive, protective ped</w:t>
            </w:r>
            <w:r w:rsidR="00D51D26">
              <w:t>agogy and psychosocial support (1</w:t>
            </w:r>
            <w:r w:rsidR="00C445CD">
              <w:t>1</w:t>
            </w:r>
            <w:r w:rsidR="00D51D26">
              <w:t>%).</w:t>
            </w:r>
          </w:p>
          <w:p w14:paraId="46E379B7" w14:textId="37E72D6B" w:rsidR="00523E28" w:rsidRDefault="00523E28" w:rsidP="00C445CD">
            <w:pPr>
              <w:pStyle w:val="ListParagraph"/>
              <w:numPr>
                <w:ilvl w:val="0"/>
                <w:numId w:val="17"/>
              </w:numPr>
              <w:spacing w:after="160" w:line="259" w:lineRule="auto"/>
              <w:jc w:val="left"/>
            </w:pPr>
            <w:r>
              <w:lastRenderedPageBreak/>
              <w:t>Provide</w:t>
            </w:r>
            <w:r w:rsidR="003B08AC">
              <w:t xml:space="preserve"> stipends/incentives to teachers and education personnel as well as </w:t>
            </w:r>
            <w:r>
              <w:t>teaching resources, kits and guides</w:t>
            </w:r>
            <w:r w:rsidR="00D51D26">
              <w:t xml:space="preserve"> (1</w:t>
            </w:r>
            <w:r w:rsidR="00C445CD">
              <w:t>5</w:t>
            </w:r>
            <w:r w:rsidR="00D51D26">
              <w:t>%).</w:t>
            </w:r>
          </w:p>
          <w:p w14:paraId="1FC14510" w14:textId="786C19FA" w:rsidR="00523E28" w:rsidRDefault="00523E28" w:rsidP="00523E28">
            <w:pPr>
              <w:pStyle w:val="ListParagraph"/>
              <w:numPr>
                <w:ilvl w:val="0"/>
                <w:numId w:val="17"/>
              </w:numPr>
              <w:spacing w:after="160" w:line="259" w:lineRule="auto"/>
              <w:jc w:val="left"/>
            </w:pPr>
            <w:r>
              <w:t>Provision of supplementary and recr</w:t>
            </w:r>
            <w:r w:rsidR="003B08AC">
              <w:t>eational materials to children attending formal and non-formal education</w:t>
            </w:r>
            <w:r w:rsidR="00D51D26">
              <w:t xml:space="preserve"> (1%).</w:t>
            </w:r>
          </w:p>
          <w:p w14:paraId="548339A6" w14:textId="602D1AF6" w:rsidR="00523E28" w:rsidRDefault="003B08AC" w:rsidP="00F93A74">
            <w:pPr>
              <w:pStyle w:val="ListParagraph"/>
              <w:numPr>
                <w:ilvl w:val="0"/>
                <w:numId w:val="17"/>
              </w:numPr>
              <w:spacing w:after="160" w:line="259" w:lineRule="auto"/>
            </w:pPr>
            <w:r>
              <w:t>Improve</w:t>
            </w:r>
            <w:r w:rsidR="00523E28" w:rsidRPr="001B7652">
              <w:t xml:space="preserve"> teaching and learning through mainstreaming life skills and citizenship education</w:t>
            </w:r>
            <w:r w:rsidR="00523E28">
              <w:t xml:space="preserve"> </w:t>
            </w:r>
            <w:r w:rsidR="00D51D26">
              <w:t>(</w:t>
            </w:r>
            <w:r w:rsidR="00C445CD">
              <w:t>3</w:t>
            </w:r>
            <w:r w:rsidR="00D51D26">
              <w:t>%).</w:t>
            </w:r>
          </w:p>
          <w:p w14:paraId="5538B023" w14:textId="696BCEB3" w:rsidR="00F93A74" w:rsidRDefault="00ED3777" w:rsidP="00F93A74">
            <w:pPr>
              <w:spacing w:after="160" w:line="259" w:lineRule="auto"/>
            </w:pPr>
            <w:r w:rsidRPr="00F93A74">
              <w:t xml:space="preserve">Please note that while formulating the proposal’s budget, </w:t>
            </w:r>
            <w:r w:rsidR="00F93A74">
              <w:rPr>
                <w:b/>
                <w:bCs/>
                <w:u w:val="single"/>
              </w:rPr>
              <w:t>Project Support C</w:t>
            </w:r>
            <w:r w:rsidR="00C445CD" w:rsidRPr="00F93A74">
              <w:rPr>
                <w:b/>
                <w:bCs/>
                <w:u w:val="single"/>
              </w:rPr>
              <w:t>ost</w:t>
            </w:r>
            <w:r w:rsidR="002A3626" w:rsidRPr="00F93A74">
              <w:rPr>
                <w:b/>
                <w:bCs/>
                <w:u w:val="single"/>
              </w:rPr>
              <w:t>s</w:t>
            </w:r>
            <w:r w:rsidRPr="00F93A74">
              <w:rPr>
                <w:b/>
                <w:bCs/>
                <w:u w:val="single"/>
              </w:rPr>
              <w:t xml:space="preserve"> </w:t>
            </w:r>
            <w:r w:rsidR="00F93A74" w:rsidRPr="00F93A74">
              <w:t xml:space="preserve">(under standard output “Effective and Efficient </w:t>
            </w:r>
            <w:proofErr w:type="spellStart"/>
            <w:r w:rsidR="00F93A74" w:rsidRPr="00F93A74">
              <w:t>Programme</w:t>
            </w:r>
            <w:proofErr w:type="spellEnd"/>
            <w:r w:rsidR="00F93A74" w:rsidRPr="00F93A74">
              <w:t xml:space="preserve"> Management”)</w:t>
            </w:r>
            <w:r w:rsidR="00F93A74">
              <w:rPr>
                <w:b/>
                <w:bCs/>
                <w:u w:val="single"/>
              </w:rPr>
              <w:t xml:space="preserve"> </w:t>
            </w:r>
            <w:r w:rsidRPr="00ED3777">
              <w:rPr>
                <w:b/>
                <w:bCs/>
                <w:u w:val="single"/>
              </w:rPr>
              <w:t xml:space="preserve">can </w:t>
            </w:r>
            <w:r w:rsidRPr="002A3626">
              <w:rPr>
                <w:b/>
                <w:bCs/>
                <w:u w:val="single"/>
              </w:rPr>
              <w:t>only be</w:t>
            </w:r>
            <w:r w:rsidR="002A3626" w:rsidRPr="002A3626">
              <w:rPr>
                <w:b/>
                <w:bCs/>
                <w:u w:val="single"/>
              </w:rPr>
              <w:t xml:space="preserve"> </w:t>
            </w:r>
            <w:r w:rsidR="00C445CD" w:rsidRPr="002A3626">
              <w:rPr>
                <w:b/>
                <w:bCs/>
                <w:u w:val="single"/>
              </w:rPr>
              <w:t>15%</w:t>
            </w:r>
            <w:r w:rsidRPr="002A3626">
              <w:rPr>
                <w:b/>
                <w:bCs/>
                <w:u w:val="single"/>
              </w:rPr>
              <w:t xml:space="preserve"> of the total </w:t>
            </w:r>
            <w:r w:rsidR="00F93A74">
              <w:rPr>
                <w:b/>
                <w:bCs/>
                <w:u w:val="single"/>
              </w:rPr>
              <w:t>budget</w:t>
            </w:r>
            <w:r w:rsidRPr="00C250FA">
              <w:t>.</w:t>
            </w:r>
            <w:r>
              <w:t xml:space="preserve"> </w:t>
            </w:r>
            <w:r w:rsidR="0084537A" w:rsidRPr="00EC4DC4">
              <w:t>In addition to the above</w:t>
            </w:r>
            <w:r w:rsidR="00EC4DC4" w:rsidRPr="00EC4DC4">
              <w:t>,</w:t>
            </w:r>
            <w:r w:rsidR="0084537A" w:rsidRPr="00EC4DC4">
              <w:t xml:space="preserve"> </w:t>
            </w:r>
            <w:r w:rsidR="00051DEE">
              <w:t xml:space="preserve">international </w:t>
            </w:r>
            <w:r w:rsidR="0084537A" w:rsidRPr="00EC4DC4">
              <w:t>CSO</w:t>
            </w:r>
            <w:r w:rsidR="00EC4DC4" w:rsidRPr="00EC4DC4">
              <w:t>s</w:t>
            </w:r>
            <w:r w:rsidR="0084537A" w:rsidRPr="00EC4DC4">
              <w:t xml:space="preserve"> must contribute at least 10% of the total budget cost.</w:t>
            </w:r>
            <w:r w:rsidR="0084537A">
              <w:t xml:space="preserve"> </w:t>
            </w:r>
            <w:r w:rsidR="00051DEE">
              <w:t xml:space="preserve">HQ support cost (7%) </w:t>
            </w:r>
            <w:r w:rsidR="00F93A74">
              <w:t>for international CSOs is</w:t>
            </w:r>
            <w:r w:rsidR="00051DEE" w:rsidRPr="00F93A74">
              <w:rPr>
                <w:u w:val="single"/>
              </w:rPr>
              <w:t xml:space="preserve"> part of the total budget ceiling</w:t>
            </w:r>
            <w:r w:rsidR="00051DEE">
              <w:t xml:space="preserve"> (USD 1,0</w:t>
            </w:r>
            <w:r w:rsidR="00F93A74">
              <w:t>00,000 as explained in page 1).</w:t>
            </w:r>
          </w:p>
          <w:p w14:paraId="77D9C7DB" w14:textId="069BA4ED" w:rsidR="008C2DA6" w:rsidRDefault="008C2DA6" w:rsidP="003B08AC">
            <w:pPr>
              <w:jc w:val="left"/>
              <w:rPr>
                <w:szCs w:val="20"/>
                <w:lang w:val="en-GB"/>
              </w:rPr>
            </w:pPr>
            <w:r w:rsidRPr="00160015">
              <w:rPr>
                <w:szCs w:val="20"/>
                <w:lang w:val="en-GB"/>
              </w:rPr>
              <w:t xml:space="preserve">Within this framework, </w:t>
            </w:r>
            <w:r w:rsidR="00B832BB">
              <w:rPr>
                <w:szCs w:val="20"/>
                <w:lang w:val="en-GB"/>
              </w:rPr>
              <w:t xml:space="preserve"> </w:t>
            </w:r>
            <w:r w:rsidR="00C445CD">
              <w:rPr>
                <w:szCs w:val="20"/>
                <w:lang w:val="en-GB"/>
              </w:rPr>
              <w:t xml:space="preserve">the </w:t>
            </w:r>
            <w:proofErr w:type="spellStart"/>
            <w:r w:rsidR="00B832BB">
              <w:rPr>
                <w:szCs w:val="20"/>
                <w:lang w:val="en-GB"/>
              </w:rPr>
              <w:t>WoS</w:t>
            </w:r>
            <w:proofErr w:type="spellEnd"/>
            <w:r w:rsidR="00B832BB">
              <w:rPr>
                <w:szCs w:val="20"/>
                <w:lang w:val="en-GB"/>
              </w:rPr>
              <w:t xml:space="preserve"> ECW investment</w:t>
            </w:r>
            <w:r w:rsidRPr="00160015">
              <w:rPr>
                <w:szCs w:val="20"/>
                <w:lang w:val="en-GB"/>
              </w:rPr>
              <w:t xml:space="preserve"> will contribute to achieve the following results</w:t>
            </w:r>
            <w:r w:rsidR="003B08AC">
              <w:rPr>
                <w:szCs w:val="20"/>
                <w:lang w:val="en-GB"/>
              </w:rPr>
              <w:t xml:space="preserve"> as outlined in the 2017 HRP</w:t>
            </w:r>
            <w:r w:rsidRPr="00160015">
              <w:rPr>
                <w:szCs w:val="20"/>
                <w:lang w:val="en-GB"/>
              </w:rPr>
              <w:t>:</w:t>
            </w:r>
          </w:p>
          <w:p w14:paraId="0679A82B" w14:textId="77777777" w:rsidR="00330E3B" w:rsidRPr="00160015" w:rsidRDefault="00330E3B" w:rsidP="003B08AC">
            <w:pPr>
              <w:jc w:val="left"/>
              <w:rPr>
                <w:szCs w:val="20"/>
                <w:lang w:val="en-GB"/>
              </w:rPr>
            </w:pPr>
          </w:p>
          <w:p w14:paraId="4E139CC6" w14:textId="738C0720" w:rsidR="003B08AC" w:rsidRDefault="003B08AC" w:rsidP="009F695B">
            <w:pPr>
              <w:pStyle w:val="ListParagraph"/>
              <w:numPr>
                <w:ilvl w:val="0"/>
                <w:numId w:val="5"/>
              </w:numPr>
              <w:ind w:hanging="223"/>
              <w:jc w:val="left"/>
              <w:rPr>
                <w:szCs w:val="20"/>
                <w:lang w:val="en-GB"/>
              </w:rPr>
            </w:pPr>
            <w:r>
              <w:rPr>
                <w:szCs w:val="20"/>
                <w:lang w:val="en-GB"/>
              </w:rPr>
              <w:t xml:space="preserve">Increase safe and equitable access to formal and non-formal education for </w:t>
            </w:r>
            <w:r w:rsidR="009F695B">
              <w:rPr>
                <w:szCs w:val="20"/>
                <w:lang w:val="en-GB"/>
              </w:rPr>
              <w:t xml:space="preserve">3.3 million </w:t>
            </w:r>
            <w:r>
              <w:rPr>
                <w:szCs w:val="20"/>
                <w:lang w:val="en-GB"/>
              </w:rPr>
              <w:t>crisis-affected children (aged 5-17 years)</w:t>
            </w:r>
          </w:p>
          <w:p w14:paraId="0074860F" w14:textId="6394E638" w:rsidR="003B08AC" w:rsidRDefault="003B08AC" w:rsidP="009F695B">
            <w:pPr>
              <w:pStyle w:val="ListParagraph"/>
              <w:numPr>
                <w:ilvl w:val="0"/>
                <w:numId w:val="5"/>
              </w:numPr>
              <w:ind w:hanging="223"/>
              <w:jc w:val="left"/>
              <w:rPr>
                <w:szCs w:val="20"/>
                <w:lang w:val="en-GB"/>
              </w:rPr>
            </w:pPr>
            <w:r>
              <w:rPr>
                <w:szCs w:val="20"/>
                <w:lang w:val="en-GB"/>
              </w:rPr>
              <w:t xml:space="preserve">Improve the quality of formal and non-formal education for </w:t>
            </w:r>
            <w:r w:rsidR="009F695B">
              <w:rPr>
                <w:szCs w:val="20"/>
                <w:lang w:val="en-GB"/>
              </w:rPr>
              <w:t>1.3 million</w:t>
            </w:r>
            <w:r>
              <w:rPr>
                <w:szCs w:val="20"/>
                <w:lang w:val="en-GB"/>
              </w:rPr>
              <w:t xml:space="preserve"> children (aged 5-17 years) within a protective environment</w:t>
            </w:r>
          </w:p>
          <w:p w14:paraId="22D4358E" w14:textId="1970F51C" w:rsidR="00317A38" w:rsidRPr="00317A38" w:rsidRDefault="00317A38" w:rsidP="00E46540">
            <w:pPr>
              <w:jc w:val="left"/>
              <w:rPr>
                <w:szCs w:val="20"/>
                <w:lang w:val="en-GB"/>
              </w:rPr>
            </w:pPr>
          </w:p>
        </w:tc>
      </w:tr>
    </w:tbl>
    <w:p w14:paraId="1233EECC" w14:textId="5FC9A291" w:rsidR="002D74AA" w:rsidRDefault="002D74AA" w:rsidP="008C2DA6">
      <w:pPr>
        <w:rPr>
          <w:lang w:val="en-GB"/>
        </w:rPr>
      </w:pPr>
    </w:p>
    <w:p w14:paraId="6D5CB3F1" w14:textId="77777777" w:rsidR="002D74AA" w:rsidRPr="00160015" w:rsidRDefault="002D74AA"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2D74AA" w:rsidRPr="002D74AA" w14:paraId="1CFD62CD" w14:textId="77777777" w:rsidTr="003B5E2E">
        <w:trPr>
          <w:tblCellSpacing w:w="11" w:type="dxa"/>
        </w:trPr>
        <w:tc>
          <w:tcPr>
            <w:tcW w:w="9320" w:type="dxa"/>
            <w:gridSpan w:val="3"/>
            <w:shd w:val="clear" w:color="auto" w:fill="002060"/>
          </w:tcPr>
          <w:p w14:paraId="1870085C" w14:textId="77777777" w:rsidR="002D74AA" w:rsidRPr="002D74AA" w:rsidRDefault="002D74AA" w:rsidP="003B5E2E">
            <w:pPr>
              <w:rPr>
                <w:b/>
                <w:color w:val="FFFFFF" w:themeColor="background1"/>
                <w:szCs w:val="20"/>
                <w:lang w:val="en-GB"/>
              </w:rPr>
            </w:pPr>
            <w:r w:rsidRPr="002D74AA">
              <w:rPr>
                <w:b/>
                <w:color w:val="FFFFFF" w:themeColor="background1"/>
                <w:szCs w:val="20"/>
                <w:lang w:val="en-GB"/>
              </w:rPr>
              <w:t xml:space="preserve">Section </w:t>
            </w:r>
            <w:r w:rsidRPr="002D74AA">
              <w:rPr>
                <w:b/>
              </w:rPr>
              <w:t>2: Application requirements and timelines</w:t>
            </w:r>
          </w:p>
        </w:tc>
      </w:tr>
      <w:tr w:rsidR="008C2DA6" w:rsidRPr="00160015" w14:paraId="3DA276F0"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FC420D9" w14:textId="77777777" w:rsidR="008C2DA6" w:rsidRPr="00160015" w:rsidRDefault="008C2DA6" w:rsidP="003B5E2E">
            <w:pPr>
              <w:jc w:val="left"/>
              <w:rPr>
                <w:szCs w:val="20"/>
                <w:lang w:val="en-GB"/>
              </w:rPr>
            </w:pPr>
            <w:r w:rsidRPr="00160015">
              <w:rPr>
                <w:szCs w:val="20"/>
                <w:lang w:val="en-GB"/>
              </w:rPr>
              <w:t>2.1 Documentation required for the submission</w:t>
            </w:r>
          </w:p>
        </w:tc>
        <w:tc>
          <w:tcPr>
            <w:tcW w:w="7687" w:type="dxa"/>
            <w:gridSpan w:val="2"/>
            <w:tcBorders>
              <w:left w:val="outset" w:sz="6" w:space="0" w:color="BDD6EE" w:themeColor="accent1" w:themeTint="66"/>
            </w:tcBorders>
          </w:tcPr>
          <w:p w14:paraId="622CFE85" w14:textId="0C8C6048" w:rsidR="008C2DA6" w:rsidRPr="00160015" w:rsidRDefault="008C2DA6" w:rsidP="00330E3B">
            <w:pPr>
              <w:jc w:val="left"/>
              <w:rPr>
                <w:szCs w:val="20"/>
                <w:lang w:val="en-GB"/>
              </w:rPr>
            </w:pPr>
            <w:r w:rsidRPr="00160015">
              <w:rPr>
                <w:szCs w:val="20"/>
                <w:lang w:val="en-GB"/>
              </w:rPr>
              <w:t xml:space="preserve">The expression of interest </w:t>
            </w:r>
            <w:r w:rsidR="00330E3B">
              <w:rPr>
                <w:szCs w:val="20"/>
                <w:lang w:val="en-GB"/>
              </w:rPr>
              <w:t>shall</w:t>
            </w:r>
            <w:r w:rsidRPr="00160015">
              <w:rPr>
                <w:szCs w:val="20"/>
                <w:lang w:val="en-GB"/>
              </w:rPr>
              <w:t xml:space="preserve"> include the following documentation:</w:t>
            </w:r>
          </w:p>
          <w:p w14:paraId="732D1E69" w14:textId="77777777" w:rsidR="008C2DA6" w:rsidRPr="00160015" w:rsidRDefault="008C2DA6" w:rsidP="003B5E2E">
            <w:pPr>
              <w:pStyle w:val="ListParagraph"/>
              <w:numPr>
                <w:ilvl w:val="0"/>
                <w:numId w:val="1"/>
              </w:numPr>
              <w:jc w:val="left"/>
              <w:rPr>
                <w:szCs w:val="20"/>
                <w:lang w:val="en-GB"/>
              </w:rPr>
            </w:pPr>
            <w:r w:rsidRPr="00160015">
              <w:rPr>
                <w:szCs w:val="20"/>
                <w:lang w:val="en-GB"/>
              </w:rPr>
              <w:t xml:space="preserve">Copy of CSO registration in country of origin </w:t>
            </w:r>
          </w:p>
          <w:p w14:paraId="24F4AA24" w14:textId="57BA5932" w:rsidR="008C2DA6" w:rsidRPr="00160015" w:rsidRDefault="00F96EE8" w:rsidP="00F96EE8">
            <w:pPr>
              <w:pStyle w:val="ListParagraph"/>
              <w:numPr>
                <w:ilvl w:val="0"/>
                <w:numId w:val="1"/>
              </w:numPr>
              <w:jc w:val="left"/>
              <w:rPr>
                <w:szCs w:val="20"/>
                <w:lang w:val="en-GB"/>
              </w:rPr>
            </w:pPr>
            <w:r>
              <w:rPr>
                <w:szCs w:val="20"/>
                <w:lang w:val="en-GB"/>
              </w:rPr>
              <w:t>Copy of CSO registration in Turkey or Jordan</w:t>
            </w:r>
          </w:p>
          <w:p w14:paraId="592FF4A1" w14:textId="77777777" w:rsidR="008C2DA6" w:rsidRPr="00160015" w:rsidRDefault="008C2DA6" w:rsidP="003B5E2E">
            <w:pPr>
              <w:pStyle w:val="ListParagraph"/>
              <w:numPr>
                <w:ilvl w:val="0"/>
                <w:numId w:val="1"/>
              </w:numPr>
              <w:jc w:val="left"/>
              <w:rPr>
                <w:szCs w:val="20"/>
                <w:lang w:val="en-GB"/>
              </w:rPr>
            </w:pPr>
            <w:r w:rsidRPr="00160015">
              <w:rPr>
                <w:szCs w:val="20"/>
                <w:lang w:val="en-GB"/>
              </w:rPr>
              <w:t>Attachment I - Partner Declaration signed by authorised official</w:t>
            </w:r>
          </w:p>
          <w:p w14:paraId="1FC89E41" w14:textId="77777777" w:rsidR="008C2DA6" w:rsidRPr="00160015" w:rsidRDefault="008C2DA6" w:rsidP="003B5E2E">
            <w:pPr>
              <w:pStyle w:val="ListParagraph"/>
              <w:numPr>
                <w:ilvl w:val="0"/>
                <w:numId w:val="1"/>
              </w:numPr>
              <w:jc w:val="left"/>
              <w:rPr>
                <w:szCs w:val="20"/>
                <w:lang w:val="en-GB"/>
              </w:rPr>
            </w:pPr>
            <w:r w:rsidRPr="00160015">
              <w:rPr>
                <w:szCs w:val="20"/>
                <w:lang w:val="en-GB"/>
              </w:rPr>
              <w:t>Attachment II - NGO Identification and Profile signed by authorised official</w:t>
            </w:r>
          </w:p>
          <w:p w14:paraId="6E6BEE50" w14:textId="01A833A0" w:rsidR="00C81BAA" w:rsidRPr="002A3626" w:rsidRDefault="008C2DA6" w:rsidP="002A3626">
            <w:pPr>
              <w:pStyle w:val="ListParagraph"/>
              <w:numPr>
                <w:ilvl w:val="0"/>
                <w:numId w:val="1"/>
              </w:numPr>
              <w:jc w:val="left"/>
              <w:rPr>
                <w:szCs w:val="20"/>
                <w:lang w:val="en-GB"/>
              </w:rPr>
            </w:pPr>
            <w:r w:rsidRPr="00160015">
              <w:rPr>
                <w:szCs w:val="20"/>
                <w:lang w:val="en-GB"/>
              </w:rPr>
              <w:t>Attachment III - Programme Proposal</w:t>
            </w:r>
            <w:r w:rsidR="00B83059">
              <w:rPr>
                <w:szCs w:val="20"/>
                <w:lang w:val="en-GB"/>
              </w:rPr>
              <w:t xml:space="preserve"> (including detailed budget – Annex </w:t>
            </w:r>
            <w:r w:rsidR="00A2506D">
              <w:rPr>
                <w:szCs w:val="20"/>
                <w:lang w:val="en-GB"/>
              </w:rPr>
              <w:t>E</w:t>
            </w:r>
            <w:r w:rsidR="00B83059">
              <w:rPr>
                <w:szCs w:val="20"/>
                <w:lang w:val="en-GB"/>
              </w:rPr>
              <w:t>)</w:t>
            </w:r>
            <w:r w:rsidRPr="00160015">
              <w:rPr>
                <w:szCs w:val="20"/>
                <w:lang w:val="en-GB"/>
              </w:rPr>
              <w:t xml:space="preserve">. </w:t>
            </w:r>
          </w:p>
        </w:tc>
      </w:tr>
      <w:tr w:rsidR="008C2DA6" w:rsidRPr="00160015" w14:paraId="7D9DFE4A" w14:textId="77777777" w:rsidTr="003B5E2E">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CB9A30A" w14:textId="7DBAB9AB" w:rsidR="008C2DA6" w:rsidRPr="00160015" w:rsidRDefault="008C2DA6" w:rsidP="003B5E2E">
            <w:pPr>
              <w:jc w:val="left"/>
              <w:rPr>
                <w:szCs w:val="20"/>
                <w:lang w:val="en-GB"/>
              </w:rPr>
            </w:pPr>
            <w:r w:rsidRPr="00160015">
              <w:rPr>
                <w:szCs w:val="20"/>
                <w:lang w:val="en-GB"/>
              </w:rPr>
              <w:t>2.1 Indicative timelines</w:t>
            </w:r>
          </w:p>
        </w:tc>
        <w:tc>
          <w:tcPr>
            <w:tcW w:w="4138" w:type="dxa"/>
            <w:tcBorders>
              <w:left w:val="outset" w:sz="6" w:space="0" w:color="BDD6EE" w:themeColor="accent1" w:themeTint="66"/>
            </w:tcBorders>
          </w:tcPr>
          <w:p w14:paraId="18B085E9" w14:textId="77777777" w:rsidR="008C2DA6" w:rsidRPr="00160015" w:rsidRDefault="007A346D" w:rsidP="003B5E2E">
            <w:pPr>
              <w:jc w:val="left"/>
              <w:rPr>
                <w:szCs w:val="20"/>
                <w:lang w:val="en-GB"/>
              </w:rPr>
            </w:pPr>
            <w:r>
              <w:t>Call for Expression of Interest</w:t>
            </w:r>
            <w:r w:rsidR="0013488D" w:rsidRPr="00160015">
              <w:rPr>
                <w:lang w:val="en-GB" w:eastAsia="en-GB"/>
              </w:rPr>
              <w:t xml:space="preserve"> </w:t>
            </w:r>
            <w:r w:rsidR="008C2DA6" w:rsidRPr="00160015">
              <w:rPr>
                <w:szCs w:val="20"/>
                <w:lang w:val="en-GB"/>
              </w:rPr>
              <w:t xml:space="preserve">issue date </w:t>
            </w:r>
          </w:p>
        </w:tc>
        <w:tc>
          <w:tcPr>
            <w:tcW w:w="3527" w:type="dxa"/>
            <w:tcBorders>
              <w:left w:val="outset" w:sz="6" w:space="0" w:color="BDD6EE" w:themeColor="accent1" w:themeTint="66"/>
            </w:tcBorders>
          </w:tcPr>
          <w:p w14:paraId="470DF5DD" w14:textId="250B0694" w:rsidR="008C2DA6" w:rsidRPr="00160015" w:rsidRDefault="008C2DA6" w:rsidP="00CC6B2B">
            <w:pPr>
              <w:rPr>
                <w:szCs w:val="20"/>
                <w:lang w:val="en-GB"/>
              </w:rPr>
            </w:pPr>
            <w:r w:rsidRPr="00160015">
              <w:rPr>
                <w:lang w:val="en-GB" w:eastAsia="en-GB"/>
              </w:rPr>
              <w:t>[</w:t>
            </w:r>
            <w:r w:rsidR="00C250FA">
              <w:rPr>
                <w:lang w:val="en-GB" w:eastAsia="en-GB"/>
              </w:rPr>
              <w:t>0</w:t>
            </w:r>
            <w:r w:rsidR="00CC6B2B">
              <w:rPr>
                <w:lang w:val="en-GB" w:eastAsia="en-GB"/>
              </w:rPr>
              <w:t>6</w:t>
            </w:r>
            <w:r w:rsidR="00C250FA">
              <w:rPr>
                <w:lang w:val="en-GB" w:eastAsia="en-GB"/>
              </w:rPr>
              <w:t xml:space="preserve"> July </w:t>
            </w:r>
            <w:r w:rsidR="00330E3B">
              <w:rPr>
                <w:lang w:val="en-GB" w:eastAsia="en-GB"/>
              </w:rPr>
              <w:t>2017</w:t>
            </w:r>
            <w:r w:rsidRPr="00160015">
              <w:rPr>
                <w:lang w:val="en-GB" w:eastAsia="en-GB"/>
              </w:rPr>
              <w:t>]</w:t>
            </w:r>
          </w:p>
        </w:tc>
      </w:tr>
      <w:tr w:rsidR="008C2DA6" w:rsidRPr="00160015" w14:paraId="2929082D" w14:textId="77777777" w:rsidTr="003B5E2E">
        <w:trPr>
          <w:tblCellSpacing w:w="11" w:type="dxa"/>
        </w:trPr>
        <w:tc>
          <w:tcPr>
            <w:tcW w:w="1611" w:type="dxa"/>
            <w:vMerge/>
            <w:tcBorders>
              <w:right w:val="outset" w:sz="6" w:space="0" w:color="BDD6EE" w:themeColor="accent1" w:themeTint="66"/>
            </w:tcBorders>
            <w:shd w:val="clear" w:color="auto" w:fill="D9D9D9" w:themeFill="background1" w:themeFillShade="D9"/>
          </w:tcPr>
          <w:p w14:paraId="31316960"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4FA45187" w14:textId="77777777" w:rsidR="008C2DA6" w:rsidRPr="00160015" w:rsidRDefault="008C2DA6" w:rsidP="003B5E2E">
            <w:pPr>
              <w:jc w:val="left"/>
              <w:rPr>
                <w:szCs w:val="20"/>
                <w:lang w:val="en-GB"/>
              </w:rPr>
            </w:pPr>
            <w:r w:rsidRPr="00160015">
              <w:rPr>
                <w:szCs w:val="20"/>
                <w:lang w:val="en-GB"/>
              </w:rPr>
              <w:t>Deadline for submissions of CSO proposals</w:t>
            </w:r>
          </w:p>
        </w:tc>
        <w:tc>
          <w:tcPr>
            <w:tcW w:w="3527" w:type="dxa"/>
            <w:tcBorders>
              <w:left w:val="outset" w:sz="6" w:space="0" w:color="BDD6EE" w:themeColor="accent1" w:themeTint="66"/>
            </w:tcBorders>
          </w:tcPr>
          <w:p w14:paraId="6DD89716" w14:textId="7B7DED52" w:rsidR="008C2DA6" w:rsidRPr="00160015" w:rsidRDefault="008C2DA6" w:rsidP="00CC6B2B">
            <w:pPr>
              <w:rPr>
                <w:szCs w:val="20"/>
                <w:lang w:val="en-GB"/>
              </w:rPr>
            </w:pPr>
            <w:r w:rsidRPr="00160015">
              <w:rPr>
                <w:szCs w:val="20"/>
                <w:lang w:val="en-GB"/>
              </w:rPr>
              <w:t>[</w:t>
            </w:r>
            <w:r w:rsidR="00CC6B2B">
              <w:rPr>
                <w:szCs w:val="20"/>
                <w:lang w:val="en-GB"/>
              </w:rPr>
              <w:t>17</w:t>
            </w:r>
            <w:r w:rsidR="00F96EE8">
              <w:rPr>
                <w:szCs w:val="20"/>
                <w:lang w:val="en-GB"/>
              </w:rPr>
              <w:t xml:space="preserve"> August 2017</w:t>
            </w:r>
            <w:r w:rsidRPr="00160015">
              <w:rPr>
                <w:szCs w:val="20"/>
                <w:lang w:val="en-GB"/>
              </w:rPr>
              <w:t>]</w:t>
            </w:r>
          </w:p>
        </w:tc>
      </w:tr>
      <w:tr w:rsidR="008C2DA6" w:rsidRPr="00160015" w14:paraId="44227208" w14:textId="77777777" w:rsidTr="003B5E2E">
        <w:trPr>
          <w:tblCellSpacing w:w="11" w:type="dxa"/>
        </w:trPr>
        <w:tc>
          <w:tcPr>
            <w:tcW w:w="1611" w:type="dxa"/>
            <w:vMerge/>
            <w:tcBorders>
              <w:right w:val="outset" w:sz="6" w:space="0" w:color="BDD6EE" w:themeColor="accent1" w:themeTint="66"/>
            </w:tcBorders>
            <w:shd w:val="clear" w:color="auto" w:fill="D9D9D9" w:themeFill="background1" w:themeFillShade="D9"/>
          </w:tcPr>
          <w:p w14:paraId="262B7074"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6B85DE44" w14:textId="77777777" w:rsidR="008C2DA6" w:rsidRPr="00160015" w:rsidRDefault="008C2DA6" w:rsidP="003B5E2E">
            <w:pPr>
              <w:jc w:val="left"/>
              <w:rPr>
                <w:szCs w:val="20"/>
                <w:lang w:val="en-GB"/>
              </w:rPr>
            </w:pPr>
            <w:r w:rsidRPr="00160015">
              <w:rPr>
                <w:szCs w:val="20"/>
                <w:lang w:val="en-GB"/>
              </w:rPr>
              <w:t>Deadline for requests of additional information/ clarifications</w:t>
            </w:r>
          </w:p>
        </w:tc>
        <w:tc>
          <w:tcPr>
            <w:tcW w:w="3527" w:type="dxa"/>
            <w:tcBorders>
              <w:left w:val="outset" w:sz="6" w:space="0" w:color="BDD6EE" w:themeColor="accent1" w:themeTint="66"/>
            </w:tcBorders>
          </w:tcPr>
          <w:p w14:paraId="09ACC587" w14:textId="6F426206" w:rsidR="008C2DA6" w:rsidRPr="00160015" w:rsidRDefault="008C2DA6" w:rsidP="002A3626">
            <w:pPr>
              <w:rPr>
                <w:szCs w:val="20"/>
                <w:lang w:val="en-GB"/>
              </w:rPr>
            </w:pPr>
            <w:r w:rsidRPr="00160015">
              <w:rPr>
                <w:lang w:val="en-GB" w:eastAsia="en-GB"/>
              </w:rPr>
              <w:t>[</w:t>
            </w:r>
            <w:r w:rsidR="00C445CD">
              <w:rPr>
                <w:lang w:val="en-GB" w:eastAsia="en-GB"/>
              </w:rPr>
              <w:t>2</w:t>
            </w:r>
            <w:r w:rsidR="002A3626">
              <w:rPr>
                <w:lang w:val="en-GB" w:eastAsia="en-GB"/>
              </w:rPr>
              <w:t xml:space="preserve"> weeks before the deadline]</w:t>
            </w:r>
          </w:p>
        </w:tc>
      </w:tr>
      <w:tr w:rsidR="008C2DA6" w:rsidRPr="00160015" w14:paraId="23D85EBC" w14:textId="77777777" w:rsidTr="003B5E2E">
        <w:trPr>
          <w:tblCellSpacing w:w="11" w:type="dxa"/>
        </w:trPr>
        <w:tc>
          <w:tcPr>
            <w:tcW w:w="1611" w:type="dxa"/>
            <w:vMerge/>
            <w:tcBorders>
              <w:right w:val="outset" w:sz="6" w:space="0" w:color="BDD6EE" w:themeColor="accent1" w:themeTint="66"/>
            </w:tcBorders>
            <w:shd w:val="clear" w:color="auto" w:fill="D9D9D9" w:themeFill="background1" w:themeFillShade="D9"/>
          </w:tcPr>
          <w:p w14:paraId="787D7A44"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00C868FC" w14:textId="77777777" w:rsidR="008C2DA6" w:rsidRPr="00160015" w:rsidRDefault="008C2DA6" w:rsidP="003B5E2E">
            <w:pPr>
              <w:jc w:val="left"/>
              <w:rPr>
                <w:szCs w:val="20"/>
                <w:lang w:val="en-GB"/>
              </w:rPr>
            </w:pPr>
            <w:r w:rsidRPr="00160015">
              <w:rPr>
                <w:szCs w:val="20"/>
                <w:lang w:val="en-GB"/>
              </w:rPr>
              <w:t>Review of CSO submissions</w:t>
            </w:r>
          </w:p>
        </w:tc>
        <w:tc>
          <w:tcPr>
            <w:tcW w:w="3527" w:type="dxa"/>
            <w:tcBorders>
              <w:left w:val="outset" w:sz="6" w:space="0" w:color="BDD6EE" w:themeColor="accent1" w:themeTint="66"/>
            </w:tcBorders>
          </w:tcPr>
          <w:p w14:paraId="23703CC7" w14:textId="7933C1DF" w:rsidR="008C2DA6" w:rsidRPr="00160015" w:rsidRDefault="008C2DA6" w:rsidP="002A3626">
            <w:pPr>
              <w:rPr>
                <w:szCs w:val="20"/>
                <w:lang w:val="en-GB"/>
              </w:rPr>
            </w:pPr>
            <w:r w:rsidRPr="00160015">
              <w:rPr>
                <w:szCs w:val="20"/>
                <w:lang w:val="en-GB"/>
              </w:rPr>
              <w:t>[</w:t>
            </w:r>
            <w:r w:rsidR="002A3626">
              <w:rPr>
                <w:szCs w:val="20"/>
                <w:lang w:val="en-GB"/>
              </w:rPr>
              <w:t>4 weeks after the deadline</w:t>
            </w:r>
            <w:r w:rsidRPr="00160015">
              <w:rPr>
                <w:szCs w:val="20"/>
                <w:lang w:val="en-GB"/>
              </w:rPr>
              <w:t>]</w:t>
            </w:r>
          </w:p>
        </w:tc>
      </w:tr>
      <w:tr w:rsidR="008C2DA6" w:rsidRPr="00160015" w14:paraId="34E7858E" w14:textId="77777777" w:rsidTr="003B5E2E">
        <w:trPr>
          <w:tblCellSpacing w:w="11" w:type="dxa"/>
        </w:trPr>
        <w:tc>
          <w:tcPr>
            <w:tcW w:w="1611" w:type="dxa"/>
            <w:vMerge/>
            <w:tcBorders>
              <w:right w:val="outset" w:sz="6" w:space="0" w:color="BDD6EE" w:themeColor="accent1" w:themeTint="66"/>
            </w:tcBorders>
            <w:shd w:val="clear" w:color="auto" w:fill="D9D9D9" w:themeFill="background1" w:themeFillShade="D9"/>
          </w:tcPr>
          <w:p w14:paraId="3EB7195E"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1154FCC9" w14:textId="77777777" w:rsidR="008C2DA6" w:rsidRPr="00160015" w:rsidRDefault="00311338" w:rsidP="003B5E2E">
            <w:pPr>
              <w:jc w:val="left"/>
              <w:rPr>
                <w:szCs w:val="20"/>
                <w:lang w:val="en-GB"/>
              </w:rPr>
            </w:pPr>
            <w:r w:rsidRPr="00160015">
              <w:rPr>
                <w:szCs w:val="20"/>
                <w:lang w:val="en-GB"/>
              </w:rPr>
              <w:t>Notification of results</w:t>
            </w:r>
            <w:r w:rsidR="008C2DA6" w:rsidRPr="00160015">
              <w:rPr>
                <w:szCs w:val="20"/>
                <w:lang w:val="en-GB"/>
              </w:rPr>
              <w:t xml:space="preserve"> communicated to CSO</w:t>
            </w:r>
          </w:p>
        </w:tc>
        <w:tc>
          <w:tcPr>
            <w:tcW w:w="3527" w:type="dxa"/>
            <w:tcBorders>
              <w:left w:val="outset" w:sz="6" w:space="0" w:color="BDD6EE" w:themeColor="accent1" w:themeTint="66"/>
            </w:tcBorders>
          </w:tcPr>
          <w:p w14:paraId="04726DB6" w14:textId="3CAE7AD5" w:rsidR="008C2DA6" w:rsidRPr="00160015" w:rsidRDefault="008C2DA6" w:rsidP="00CC6B2B">
            <w:pPr>
              <w:rPr>
                <w:szCs w:val="20"/>
                <w:lang w:val="en-GB"/>
              </w:rPr>
            </w:pPr>
            <w:r w:rsidRPr="00160015">
              <w:rPr>
                <w:szCs w:val="20"/>
                <w:lang w:val="en-GB"/>
              </w:rPr>
              <w:t>[</w:t>
            </w:r>
            <w:r w:rsidR="002A3626">
              <w:rPr>
                <w:szCs w:val="20"/>
                <w:lang w:val="en-GB"/>
              </w:rPr>
              <w:t xml:space="preserve">2 weeks after review of </w:t>
            </w:r>
            <w:r w:rsidR="00CC6B2B">
              <w:rPr>
                <w:szCs w:val="20"/>
                <w:lang w:val="en-GB"/>
              </w:rPr>
              <w:t>submissions</w:t>
            </w:r>
            <w:r w:rsidRPr="00160015">
              <w:rPr>
                <w:szCs w:val="20"/>
                <w:lang w:val="en-GB"/>
              </w:rPr>
              <w:t>]</w:t>
            </w:r>
          </w:p>
        </w:tc>
      </w:tr>
    </w:tbl>
    <w:p w14:paraId="30FB7965" w14:textId="77777777" w:rsidR="008C2DA6" w:rsidRPr="00160015" w:rsidRDefault="008C2DA6"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1498"/>
        <w:gridCol w:w="6222"/>
      </w:tblGrid>
      <w:tr w:rsidR="002D74AA" w:rsidRPr="002D74AA" w14:paraId="7EA35549" w14:textId="77777777" w:rsidTr="003B5E2E">
        <w:trPr>
          <w:tblCellSpacing w:w="11" w:type="dxa"/>
        </w:trPr>
        <w:tc>
          <w:tcPr>
            <w:tcW w:w="9320" w:type="dxa"/>
            <w:gridSpan w:val="3"/>
            <w:shd w:val="clear" w:color="auto" w:fill="002060"/>
          </w:tcPr>
          <w:p w14:paraId="3A6CE53E" w14:textId="77777777" w:rsidR="002D74AA" w:rsidRPr="002D74AA" w:rsidRDefault="008C2DA6" w:rsidP="003B5E2E">
            <w:pPr>
              <w:rPr>
                <w:b/>
                <w:color w:val="FFFFFF" w:themeColor="background1"/>
                <w:szCs w:val="20"/>
                <w:lang w:val="en-GB"/>
              </w:rPr>
            </w:pPr>
            <w:r w:rsidRPr="002D74AA">
              <w:rPr>
                <w:b/>
                <w:color w:val="FFFFFF" w:themeColor="background1"/>
                <w:szCs w:val="20"/>
                <w:lang w:val="en-GB"/>
              </w:rPr>
              <w:t>Section 3: Process and timelines</w:t>
            </w:r>
          </w:p>
        </w:tc>
      </w:tr>
      <w:tr w:rsidR="008C2DA6" w:rsidRPr="00F96EE8" w14:paraId="3FFF058B"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B0BC296" w14:textId="77777777" w:rsidR="008C2DA6" w:rsidRPr="00160015" w:rsidRDefault="008C2DA6" w:rsidP="003B5E2E">
            <w:pPr>
              <w:jc w:val="left"/>
              <w:rPr>
                <w:szCs w:val="20"/>
                <w:lang w:val="en-GB"/>
              </w:rPr>
            </w:pPr>
            <w:r w:rsidRPr="00160015">
              <w:rPr>
                <w:szCs w:val="20"/>
                <w:lang w:val="en-GB"/>
              </w:rPr>
              <w:t>3.1 Review</w:t>
            </w:r>
            <w:r w:rsidR="0057282C">
              <w:rPr>
                <w:szCs w:val="20"/>
                <w:lang w:val="en-GB"/>
              </w:rPr>
              <w:t xml:space="preserve"> &amp; evaluation</w:t>
            </w:r>
            <w:r w:rsidRPr="00160015">
              <w:rPr>
                <w:szCs w:val="20"/>
                <w:lang w:val="en-GB"/>
              </w:rPr>
              <w:t xml:space="preserve"> of CSO submissions</w:t>
            </w:r>
          </w:p>
        </w:tc>
        <w:tc>
          <w:tcPr>
            <w:tcW w:w="7687" w:type="dxa"/>
            <w:gridSpan w:val="2"/>
            <w:tcBorders>
              <w:left w:val="outset" w:sz="6" w:space="0" w:color="BDD6EE" w:themeColor="accent1" w:themeTint="66"/>
            </w:tcBorders>
          </w:tcPr>
          <w:p w14:paraId="12B1560E" w14:textId="3F131939" w:rsidR="00F96EE8" w:rsidRDefault="00F96EE8" w:rsidP="00F96EE8">
            <w:r w:rsidRPr="00BA2257">
              <w:t>The submission process will be coordinated by the Hub coordinators</w:t>
            </w:r>
            <w:r>
              <w:t xml:space="preserve"> in the Damascus, Gaziantep and Amman hubs</w:t>
            </w:r>
            <w:r w:rsidRPr="00BA2257">
              <w:t xml:space="preserve">, and supervised by </w:t>
            </w:r>
            <w:r>
              <w:t xml:space="preserve">the </w:t>
            </w:r>
            <w:proofErr w:type="spellStart"/>
            <w:r w:rsidRPr="00BA2257">
              <w:t>WoS</w:t>
            </w:r>
            <w:proofErr w:type="spellEnd"/>
            <w:r w:rsidRPr="00BA2257">
              <w:t xml:space="preserve"> Education Coordinators, to make sure it is standardized, coherent and transparent. </w:t>
            </w:r>
          </w:p>
          <w:p w14:paraId="65A4A68F" w14:textId="77777777" w:rsidR="00F96EE8" w:rsidRDefault="00F96EE8" w:rsidP="00F96EE8"/>
          <w:p w14:paraId="71A88F76" w14:textId="2966D5A3" w:rsidR="00E21E7B" w:rsidRPr="00EC63A5" w:rsidRDefault="00E21E7B" w:rsidP="00330E3B">
            <w:pPr>
              <w:rPr>
                <w:b/>
                <w:bCs/>
                <w:szCs w:val="20"/>
                <w:lang w:val="en-GB"/>
              </w:rPr>
            </w:pPr>
            <w:r w:rsidRPr="00EC63A5">
              <w:rPr>
                <w:b/>
                <w:bCs/>
                <w:szCs w:val="20"/>
                <w:lang w:val="en-GB"/>
              </w:rPr>
              <w:t xml:space="preserve">Only CSO submissions which comply with the requirements of the eligibility and exclusion criteria (section 3.2) will be eligible for further evaluation. </w:t>
            </w:r>
          </w:p>
          <w:p w14:paraId="5325F158" w14:textId="77777777" w:rsidR="00E21E7B" w:rsidRPr="00E21E7B" w:rsidRDefault="00E21E7B" w:rsidP="00F96EE8">
            <w:pPr>
              <w:rPr>
                <w:lang w:val="en-GB"/>
              </w:rPr>
            </w:pPr>
          </w:p>
          <w:p w14:paraId="15C23C29" w14:textId="6F55B940" w:rsidR="00F96EE8" w:rsidRDefault="00F96EE8" w:rsidP="0021194E">
            <w:r w:rsidRPr="00BA2257">
              <w:t>At the hub level</w:t>
            </w:r>
            <w:r>
              <w:t>,</w:t>
            </w:r>
            <w:r w:rsidRPr="00BA2257">
              <w:t xml:space="preserve"> </w:t>
            </w:r>
            <w:r w:rsidR="00330E3B">
              <w:t xml:space="preserve">CSO </w:t>
            </w:r>
            <w:r w:rsidRPr="00BA2257">
              <w:t xml:space="preserve">proposals will be sent to a </w:t>
            </w:r>
            <w:r>
              <w:t>technical</w:t>
            </w:r>
            <w:r w:rsidRPr="00BA2257">
              <w:t xml:space="preserve"> committee to be established at the hub level</w:t>
            </w:r>
            <w:r>
              <w:t xml:space="preserve">. The technical committee will use the guidelines and scorecards for evaluating proposals developed by the </w:t>
            </w:r>
            <w:proofErr w:type="spellStart"/>
            <w:r>
              <w:t>WoS</w:t>
            </w:r>
            <w:proofErr w:type="spellEnd"/>
            <w:r>
              <w:t xml:space="preserve"> and make recommendations to the </w:t>
            </w:r>
            <w:proofErr w:type="spellStart"/>
            <w:r>
              <w:t>WoS</w:t>
            </w:r>
            <w:proofErr w:type="spellEnd"/>
            <w:r>
              <w:t xml:space="preserve"> Education Coordinators. </w:t>
            </w:r>
          </w:p>
          <w:p w14:paraId="5ABB775F" w14:textId="77777777" w:rsidR="00F96EE8" w:rsidRDefault="00F96EE8" w:rsidP="00F96EE8"/>
          <w:p w14:paraId="1E6C1E16" w14:textId="3909C5EA" w:rsidR="00B60873" w:rsidRDefault="00F96EE8" w:rsidP="00C250FA">
            <w:pPr>
              <w:rPr>
                <w:szCs w:val="20"/>
                <w:lang w:val="en-GB"/>
              </w:rPr>
            </w:pPr>
            <w:r>
              <w:t xml:space="preserve">Recommended proposals selected by the technical committee will be anonymized and sent to the </w:t>
            </w:r>
            <w:proofErr w:type="spellStart"/>
            <w:r>
              <w:t>WoS</w:t>
            </w:r>
            <w:proofErr w:type="spellEnd"/>
            <w:r>
              <w:t xml:space="preserve"> Education </w:t>
            </w:r>
            <w:r w:rsidR="00C250FA">
              <w:t>co- c</w:t>
            </w:r>
            <w:r>
              <w:t xml:space="preserve">oordinators for final review and approval. </w:t>
            </w:r>
            <w:r w:rsidR="00E21E7B" w:rsidRPr="00E21E7B">
              <w:rPr>
                <w:iCs/>
              </w:rPr>
              <w:t xml:space="preserve">If a proposal from a local Syrian NGO is amongst the top ranked proposals, it will be given </w:t>
            </w:r>
            <w:r w:rsidR="00E21E7B" w:rsidRPr="00E21E7B">
              <w:rPr>
                <w:iCs/>
              </w:rPr>
              <w:lastRenderedPageBreak/>
              <w:t>preference in an effort to strengthen the capacity and systems building inside Syria.</w:t>
            </w:r>
            <w:r w:rsidR="00E21E7B">
              <w:rPr>
                <w:iCs/>
              </w:rPr>
              <w:t xml:space="preserve"> </w:t>
            </w:r>
            <w:r w:rsidRPr="00BA2257">
              <w:t xml:space="preserve">Upon final endorsement from the </w:t>
            </w:r>
            <w:proofErr w:type="spellStart"/>
            <w:r w:rsidRPr="00BA2257">
              <w:t>WoS</w:t>
            </w:r>
            <w:proofErr w:type="spellEnd"/>
            <w:r w:rsidRPr="00BA2257">
              <w:t xml:space="preserve"> Education </w:t>
            </w:r>
            <w:r w:rsidR="00C250FA">
              <w:t>co-c</w:t>
            </w:r>
            <w:r w:rsidRPr="00BA2257">
              <w:t xml:space="preserve">oordinators, </w:t>
            </w:r>
            <w:r>
              <w:t>CSOs</w:t>
            </w:r>
            <w:r w:rsidRPr="00BA2257">
              <w:t xml:space="preserve"> with successful proposals</w:t>
            </w:r>
            <w:r w:rsidR="000753C8">
              <w:t xml:space="preserve">, </w:t>
            </w:r>
            <w:r w:rsidRPr="00BA2257">
              <w:t>will be awarded grants to implement the activities in th</w:t>
            </w:r>
            <w:r>
              <w:t xml:space="preserve">eir respective geographic areas and sign </w:t>
            </w:r>
            <w:proofErr w:type="spellStart"/>
            <w:r>
              <w:t>programme</w:t>
            </w:r>
            <w:proofErr w:type="spellEnd"/>
            <w:r>
              <w:t xml:space="preserve"> cooperation agreements with UNICEF at the hub level.</w:t>
            </w:r>
            <w:r w:rsidR="00E21E7B">
              <w:t xml:space="preserve"> </w:t>
            </w:r>
          </w:p>
          <w:p w14:paraId="6A5E5565" w14:textId="77777777" w:rsidR="008C2DA6" w:rsidRPr="00160015" w:rsidRDefault="00B60873" w:rsidP="0037079D">
            <w:pPr>
              <w:rPr>
                <w:szCs w:val="20"/>
                <w:lang w:val="en-GB"/>
              </w:rPr>
            </w:pPr>
            <w:r w:rsidRPr="00160015">
              <w:rPr>
                <w:szCs w:val="20"/>
                <w:lang w:val="en-GB"/>
              </w:rPr>
              <w:t>It should be noted that p</w:t>
            </w:r>
            <w:r w:rsidR="00043CCB" w:rsidRPr="00160015">
              <w:rPr>
                <w:szCs w:val="20"/>
                <w:lang w:val="en-GB"/>
              </w:rPr>
              <w:t xml:space="preserve">articipation to this </w:t>
            </w:r>
            <w:r w:rsidR="007A346D" w:rsidRPr="00F96EE8">
              <w:rPr>
                <w:szCs w:val="20"/>
                <w:lang w:val="en-GB"/>
              </w:rPr>
              <w:t>Call for Expression of Interest</w:t>
            </w:r>
            <w:r w:rsidR="0013488D" w:rsidRPr="00F96EE8">
              <w:rPr>
                <w:szCs w:val="20"/>
                <w:lang w:val="en-GB"/>
              </w:rPr>
              <w:t xml:space="preserve"> </w:t>
            </w:r>
            <w:r w:rsidR="00043CCB" w:rsidRPr="00160015">
              <w:rPr>
                <w:szCs w:val="20"/>
                <w:lang w:val="en-GB"/>
              </w:rPr>
              <w:t xml:space="preserve">however does not </w:t>
            </w:r>
            <w:r w:rsidR="0037079D">
              <w:rPr>
                <w:szCs w:val="20"/>
                <w:lang w:val="en-GB"/>
              </w:rPr>
              <w:t>guarantee</w:t>
            </w:r>
            <w:r w:rsidR="00043CCB" w:rsidRPr="00160015">
              <w:rPr>
                <w:szCs w:val="20"/>
                <w:lang w:val="en-GB"/>
              </w:rPr>
              <w:t xml:space="preserve"> CSOs will be ultimately selected for a partnership agreement with UNICEF</w:t>
            </w:r>
            <w:r w:rsidR="00B065BC" w:rsidRPr="00160015">
              <w:rPr>
                <w:szCs w:val="20"/>
                <w:lang w:val="en-GB"/>
              </w:rPr>
              <w:t>. UNICEF reserves the right to invite selected partners to review and finalise proposals for partnerships in line with criteria</w:t>
            </w:r>
            <w:r w:rsidR="008C2DA6" w:rsidRPr="00160015">
              <w:rPr>
                <w:szCs w:val="20"/>
                <w:lang w:val="en-GB"/>
              </w:rPr>
              <w:t xml:space="preserve"> </w:t>
            </w:r>
            <w:r w:rsidR="00B065BC" w:rsidRPr="00160015">
              <w:rPr>
                <w:szCs w:val="20"/>
                <w:lang w:val="en-GB"/>
              </w:rPr>
              <w:t>outlined in section 3.4 below</w:t>
            </w:r>
            <w:r w:rsidRPr="00160015">
              <w:rPr>
                <w:szCs w:val="20"/>
                <w:lang w:val="en-GB"/>
              </w:rPr>
              <w:t xml:space="preserve"> and in accordance with applicable policy and procedures on partnership with CSOs</w:t>
            </w:r>
            <w:r w:rsidR="00B065BC" w:rsidRPr="00160015">
              <w:rPr>
                <w:szCs w:val="20"/>
                <w:lang w:val="en-GB"/>
              </w:rPr>
              <w:t>.</w:t>
            </w:r>
          </w:p>
        </w:tc>
      </w:tr>
      <w:tr w:rsidR="008C2DA6" w:rsidRPr="00160015" w14:paraId="6616F5C8"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5847705" w14:textId="77777777" w:rsidR="008C2DA6" w:rsidRPr="00160015" w:rsidRDefault="008C2DA6" w:rsidP="003B5E2E">
            <w:pPr>
              <w:jc w:val="left"/>
              <w:rPr>
                <w:szCs w:val="20"/>
                <w:lang w:val="en-GB"/>
              </w:rPr>
            </w:pPr>
            <w:r w:rsidRPr="00160015">
              <w:rPr>
                <w:szCs w:val="20"/>
                <w:lang w:val="en-GB"/>
              </w:rPr>
              <w:lastRenderedPageBreak/>
              <w:t>3.2 Eligibility &amp; exclusion criteria</w:t>
            </w:r>
          </w:p>
        </w:tc>
        <w:tc>
          <w:tcPr>
            <w:tcW w:w="7687" w:type="dxa"/>
            <w:gridSpan w:val="2"/>
            <w:tcBorders>
              <w:left w:val="outset" w:sz="6" w:space="0" w:color="BDD6EE" w:themeColor="accent1" w:themeTint="66"/>
            </w:tcBorders>
          </w:tcPr>
          <w:p w14:paraId="35D6C645" w14:textId="0940B339" w:rsidR="008C2DA6" w:rsidRPr="00E21E7B" w:rsidRDefault="008C2DA6" w:rsidP="00E21E7B">
            <w:pPr>
              <w:pStyle w:val="ListParagraph"/>
              <w:numPr>
                <w:ilvl w:val="0"/>
                <w:numId w:val="19"/>
              </w:numPr>
              <w:rPr>
                <w:b/>
                <w:bCs/>
                <w:szCs w:val="20"/>
                <w:lang w:val="en-GB"/>
              </w:rPr>
            </w:pPr>
            <w:r w:rsidRPr="00E21E7B">
              <w:rPr>
                <w:b/>
                <w:bCs/>
                <w:szCs w:val="20"/>
                <w:lang w:val="en-GB"/>
              </w:rPr>
              <w:t>Eligibility criteria:</w:t>
            </w:r>
          </w:p>
          <w:p w14:paraId="0B811B8A" w14:textId="77777777" w:rsidR="008C2DA6" w:rsidRPr="00160015" w:rsidRDefault="008C2DA6" w:rsidP="003B5E2E">
            <w:pPr>
              <w:rPr>
                <w:szCs w:val="20"/>
                <w:lang w:val="en-GB"/>
              </w:rPr>
            </w:pPr>
            <w:r w:rsidRPr="00160015">
              <w:rPr>
                <w:szCs w:val="20"/>
                <w:lang w:val="en-GB"/>
              </w:rPr>
              <w:t xml:space="preserve">CSO </w:t>
            </w:r>
            <w:r w:rsidRPr="002A3626">
              <w:rPr>
                <w:b/>
                <w:bCs/>
                <w:szCs w:val="20"/>
                <w:u w:val="single"/>
                <w:lang w:val="en-GB"/>
              </w:rPr>
              <w:t>must</w:t>
            </w:r>
            <w:r w:rsidRPr="00160015">
              <w:rPr>
                <w:szCs w:val="20"/>
                <w:lang w:val="en-GB"/>
              </w:rPr>
              <w:t>:</w:t>
            </w:r>
          </w:p>
          <w:p w14:paraId="0A3EED73" w14:textId="12DB4098" w:rsidR="00EC4DC4" w:rsidRDefault="008C2DA6" w:rsidP="00EC4DC4">
            <w:pPr>
              <w:pStyle w:val="ListParagraph"/>
              <w:numPr>
                <w:ilvl w:val="0"/>
                <w:numId w:val="3"/>
              </w:numPr>
              <w:rPr>
                <w:szCs w:val="20"/>
                <w:lang w:val="en-GB"/>
              </w:rPr>
            </w:pPr>
            <w:r w:rsidRPr="00160015">
              <w:rPr>
                <w:szCs w:val="20"/>
                <w:lang w:val="en-GB"/>
              </w:rPr>
              <w:t>be registered in country of origin</w:t>
            </w:r>
            <w:r w:rsidR="00E21E7B">
              <w:rPr>
                <w:szCs w:val="20"/>
                <w:lang w:val="en-GB"/>
              </w:rPr>
              <w:t xml:space="preserve"> </w:t>
            </w:r>
          </w:p>
          <w:p w14:paraId="730A21C5" w14:textId="2B9DF36C" w:rsidR="008C2DA6" w:rsidRPr="00160015" w:rsidRDefault="00EC4DC4" w:rsidP="00EC4DC4">
            <w:pPr>
              <w:pStyle w:val="ListParagraph"/>
              <w:numPr>
                <w:ilvl w:val="0"/>
                <w:numId w:val="3"/>
              </w:numPr>
              <w:rPr>
                <w:szCs w:val="20"/>
                <w:lang w:val="en-GB"/>
              </w:rPr>
            </w:pPr>
            <w:r>
              <w:rPr>
                <w:szCs w:val="20"/>
                <w:lang w:val="en-GB"/>
              </w:rPr>
              <w:t xml:space="preserve">be registered </w:t>
            </w:r>
            <w:r w:rsidR="00E21E7B">
              <w:rPr>
                <w:szCs w:val="20"/>
                <w:lang w:val="en-GB"/>
              </w:rPr>
              <w:t>in Turkey and</w:t>
            </w:r>
            <w:r w:rsidR="000753C8">
              <w:rPr>
                <w:szCs w:val="20"/>
                <w:lang w:val="en-GB"/>
              </w:rPr>
              <w:t>/or</w:t>
            </w:r>
            <w:r w:rsidR="00E21E7B">
              <w:rPr>
                <w:szCs w:val="20"/>
                <w:lang w:val="en-GB"/>
              </w:rPr>
              <w:t xml:space="preserve"> Jordan</w:t>
            </w:r>
            <w:r>
              <w:rPr>
                <w:szCs w:val="20"/>
                <w:lang w:val="en-GB"/>
              </w:rPr>
              <w:t xml:space="preserve"> if applicable</w:t>
            </w:r>
            <w:r w:rsidR="008C2DA6" w:rsidRPr="00160015">
              <w:rPr>
                <w:szCs w:val="20"/>
                <w:lang w:val="en-GB"/>
              </w:rPr>
              <w:t>;</w:t>
            </w:r>
            <w:r>
              <w:rPr>
                <w:rStyle w:val="FootnoteReference"/>
                <w:szCs w:val="20"/>
                <w:lang w:val="en-GB"/>
              </w:rPr>
              <w:footnoteReference w:id="2"/>
            </w:r>
          </w:p>
          <w:p w14:paraId="66BE7BF3" w14:textId="0049B71A" w:rsidR="008C2DA6" w:rsidRPr="00160015" w:rsidRDefault="008C2DA6" w:rsidP="00EC046D">
            <w:pPr>
              <w:pStyle w:val="ListParagraph"/>
              <w:numPr>
                <w:ilvl w:val="0"/>
                <w:numId w:val="3"/>
              </w:numPr>
              <w:rPr>
                <w:szCs w:val="20"/>
                <w:lang w:val="en-GB"/>
              </w:rPr>
            </w:pPr>
            <w:r w:rsidRPr="00160015">
              <w:rPr>
                <w:szCs w:val="20"/>
                <w:lang w:val="en-GB"/>
              </w:rPr>
              <w:t xml:space="preserve">not be an entity named on any of the UN Security Council targeted </w:t>
            </w:r>
            <w:hyperlink r:id="rId19" w:history="1">
              <w:r w:rsidRPr="00160015">
                <w:rPr>
                  <w:rStyle w:val="Hyperlink"/>
                  <w:szCs w:val="20"/>
                  <w:lang w:val="en-GB"/>
                </w:rPr>
                <w:t>sanction lists</w:t>
              </w:r>
            </w:hyperlink>
            <w:r w:rsidR="00EC4DC4">
              <w:rPr>
                <w:rStyle w:val="Hyperlink"/>
                <w:szCs w:val="20"/>
                <w:lang w:val="en-GB"/>
              </w:rPr>
              <w:t>;</w:t>
            </w:r>
            <w:r w:rsidR="00DA02B8" w:rsidRPr="002A3626">
              <w:rPr>
                <w:rStyle w:val="FootnoteReference"/>
                <w:szCs w:val="20"/>
                <w:lang w:val="en-GB"/>
              </w:rPr>
              <w:footnoteReference w:id="3"/>
            </w:r>
          </w:p>
          <w:p w14:paraId="0973ECE0" w14:textId="1627B1E2" w:rsidR="00EC046D" w:rsidRDefault="00EC046D" w:rsidP="00E21E7B">
            <w:pPr>
              <w:pStyle w:val="ListParagraph"/>
              <w:numPr>
                <w:ilvl w:val="0"/>
                <w:numId w:val="3"/>
              </w:numPr>
              <w:spacing w:after="160" w:line="259" w:lineRule="auto"/>
              <w:jc w:val="left"/>
            </w:pPr>
            <w:r w:rsidRPr="00C445CD">
              <w:t>be registered with the hub and be an active member</w:t>
            </w:r>
            <w:r w:rsidRPr="00C445CD">
              <w:rPr>
                <w:rStyle w:val="FootnoteReference"/>
              </w:rPr>
              <w:footnoteReference w:id="4"/>
            </w:r>
            <w:r w:rsidRPr="00C445CD">
              <w:t xml:space="preserve"> of the </w:t>
            </w:r>
            <w:r w:rsidR="000753C8">
              <w:t>Education S</w:t>
            </w:r>
            <w:r w:rsidRPr="00C445CD">
              <w:t>ector</w:t>
            </w:r>
            <w:r w:rsidR="000753C8">
              <w:t>/Cluster</w:t>
            </w:r>
            <w:r w:rsidRPr="00C445CD">
              <w:t xml:space="preserve"> at hub level </w:t>
            </w:r>
          </w:p>
          <w:p w14:paraId="5CFB4DB0" w14:textId="0BDFF5BC" w:rsidR="00C445CD" w:rsidRPr="00C445CD" w:rsidRDefault="00C445CD" w:rsidP="00C445CD">
            <w:pPr>
              <w:pStyle w:val="ListParagraph"/>
              <w:numPr>
                <w:ilvl w:val="0"/>
                <w:numId w:val="3"/>
              </w:numPr>
              <w:spacing w:after="160" w:line="259" w:lineRule="auto"/>
              <w:jc w:val="left"/>
            </w:pPr>
            <w:r>
              <w:t>be on the UN OCHA’s CSO platform (if applicable)</w:t>
            </w:r>
          </w:p>
          <w:p w14:paraId="7FCBE391" w14:textId="56890325" w:rsidR="00EC046D" w:rsidRDefault="00E21E7B" w:rsidP="009F695B">
            <w:pPr>
              <w:pStyle w:val="ListParagraph"/>
              <w:numPr>
                <w:ilvl w:val="0"/>
                <w:numId w:val="3"/>
              </w:numPr>
              <w:spacing w:after="160" w:line="259" w:lineRule="auto"/>
              <w:jc w:val="left"/>
            </w:pPr>
            <w:proofErr w:type="gramStart"/>
            <w:r>
              <w:t>prese</w:t>
            </w:r>
            <w:r w:rsidRPr="00C445CD">
              <w:t>n</w:t>
            </w:r>
            <w:r>
              <w:t>t</w:t>
            </w:r>
            <w:proofErr w:type="gramEnd"/>
            <w:r>
              <w:t xml:space="preserve"> a l</w:t>
            </w:r>
            <w:r w:rsidR="00EC046D">
              <w:t xml:space="preserve">etter from </w:t>
            </w:r>
            <w:r w:rsidR="000753C8">
              <w:t xml:space="preserve">relevant </w:t>
            </w:r>
            <w:r w:rsidR="00EC046D">
              <w:t>local authorit</w:t>
            </w:r>
            <w:r w:rsidR="000753C8">
              <w:t>ies</w:t>
            </w:r>
            <w:r w:rsidR="00EC046D">
              <w:t xml:space="preserve"> that states that the organization has permission to carry out the proposed project</w:t>
            </w:r>
            <w:r w:rsidR="000753C8">
              <w:t xml:space="preserve"> in the proposed areas</w:t>
            </w:r>
            <w:r w:rsidR="00EC046D">
              <w:t xml:space="preserve">. </w:t>
            </w:r>
            <w:r w:rsidR="000753C8">
              <w:t>If the original letter is in a language other than English</w:t>
            </w:r>
            <w:r w:rsidR="00DA02B8">
              <w:t>,</w:t>
            </w:r>
            <w:r w:rsidR="000753C8">
              <w:t xml:space="preserve"> an English translation must be provided along with the original letter. </w:t>
            </w:r>
          </w:p>
          <w:p w14:paraId="4FAFDCB4" w14:textId="031B55FC" w:rsidR="009F695B" w:rsidRDefault="009F695B" w:rsidP="009F695B">
            <w:pPr>
              <w:pStyle w:val="ListParagraph"/>
              <w:numPr>
                <w:ilvl w:val="0"/>
                <w:numId w:val="3"/>
              </w:numPr>
              <w:spacing w:after="160" w:line="259" w:lineRule="auto"/>
              <w:jc w:val="left"/>
            </w:pPr>
            <w:proofErr w:type="gramStart"/>
            <w:r>
              <w:t>have</w:t>
            </w:r>
            <w:proofErr w:type="gramEnd"/>
            <w:r>
              <w:t xml:space="preserve"> submitted to the respective Hub, their </w:t>
            </w:r>
            <w:r w:rsidRPr="009F695B">
              <w:t>4Ws for each month that they were a</w:t>
            </w:r>
            <w:r w:rsidR="00EC4DC4">
              <w:t>n education</w:t>
            </w:r>
            <w:r w:rsidRPr="009F695B">
              <w:t xml:space="preserve"> </w:t>
            </w:r>
            <w:r w:rsidR="000753C8">
              <w:t xml:space="preserve">cluster/sector </w:t>
            </w:r>
            <w:r w:rsidRPr="009F695B">
              <w:t>member in 2017</w:t>
            </w:r>
            <w:r w:rsidR="00447EFA">
              <w:t>.</w:t>
            </w:r>
          </w:p>
          <w:p w14:paraId="3917619A" w14:textId="77777777" w:rsidR="00C445CD" w:rsidRDefault="00C445CD" w:rsidP="00C445CD">
            <w:pPr>
              <w:pStyle w:val="ListParagraph"/>
              <w:spacing w:after="160" w:line="259" w:lineRule="auto"/>
              <w:jc w:val="left"/>
            </w:pPr>
          </w:p>
          <w:p w14:paraId="5EE8067F" w14:textId="5A8C3A27" w:rsidR="008C2DA6" w:rsidRPr="00E21E7B" w:rsidRDefault="008C2DA6" w:rsidP="00C445CD">
            <w:pPr>
              <w:pStyle w:val="ListParagraph"/>
              <w:numPr>
                <w:ilvl w:val="0"/>
                <w:numId w:val="19"/>
              </w:numPr>
              <w:rPr>
                <w:b/>
                <w:bCs/>
                <w:szCs w:val="20"/>
                <w:lang w:val="en-GB"/>
              </w:rPr>
            </w:pPr>
            <w:r w:rsidRPr="00E21E7B">
              <w:rPr>
                <w:b/>
                <w:bCs/>
                <w:szCs w:val="20"/>
                <w:lang w:val="en-GB"/>
              </w:rPr>
              <w:t>Exclusion criteria</w:t>
            </w:r>
          </w:p>
          <w:p w14:paraId="064E2F00" w14:textId="77777777" w:rsidR="008C2DA6" w:rsidRPr="00160015" w:rsidRDefault="008C2DA6" w:rsidP="003B5E2E">
            <w:pPr>
              <w:autoSpaceDE w:val="0"/>
              <w:autoSpaceDN w:val="0"/>
              <w:adjustRightInd w:val="0"/>
              <w:jc w:val="left"/>
              <w:rPr>
                <w:rFonts w:cs="Arial"/>
                <w:szCs w:val="20"/>
                <w:lang w:val="en-GB"/>
              </w:rPr>
            </w:pPr>
            <w:r w:rsidRPr="00160015">
              <w:rPr>
                <w:rFonts w:cs="Arial"/>
                <w:szCs w:val="20"/>
                <w:lang w:val="en-GB"/>
              </w:rPr>
              <w:t>CSO submission which:</w:t>
            </w:r>
          </w:p>
          <w:p w14:paraId="0E4FE8E7" w14:textId="48FD0155" w:rsidR="008C2DA6" w:rsidRPr="00160015" w:rsidRDefault="008C2DA6" w:rsidP="0084318B">
            <w:pPr>
              <w:pStyle w:val="ListParagraph"/>
              <w:numPr>
                <w:ilvl w:val="0"/>
                <w:numId w:val="20"/>
              </w:numPr>
              <w:rPr>
                <w:szCs w:val="20"/>
                <w:lang w:val="en-GB"/>
              </w:rPr>
            </w:pPr>
            <w:r w:rsidRPr="00160015">
              <w:rPr>
                <w:szCs w:val="20"/>
                <w:lang w:val="en-GB"/>
              </w:rPr>
              <w:t xml:space="preserve">are not sent </w:t>
            </w:r>
            <w:r w:rsidR="0084318B">
              <w:rPr>
                <w:szCs w:val="20"/>
                <w:lang w:val="en-GB"/>
              </w:rPr>
              <w:t>via email</w:t>
            </w:r>
            <w:r w:rsidRPr="00160015">
              <w:rPr>
                <w:szCs w:val="20"/>
                <w:lang w:val="en-GB"/>
              </w:rPr>
              <w:t xml:space="preserve"> to the </w:t>
            </w:r>
            <w:r w:rsidR="0084318B">
              <w:rPr>
                <w:szCs w:val="20"/>
                <w:lang w:val="en-GB"/>
              </w:rPr>
              <w:t>Hubs</w:t>
            </w:r>
            <w:r w:rsidR="0084318B" w:rsidRPr="00160015">
              <w:rPr>
                <w:szCs w:val="20"/>
                <w:lang w:val="en-GB"/>
              </w:rPr>
              <w:t xml:space="preserve"> </w:t>
            </w:r>
            <w:r w:rsidR="00C250FA">
              <w:rPr>
                <w:szCs w:val="20"/>
                <w:lang w:val="en-GB"/>
              </w:rPr>
              <w:t xml:space="preserve">contacts </w:t>
            </w:r>
            <w:r w:rsidRPr="00160015">
              <w:rPr>
                <w:szCs w:val="20"/>
                <w:lang w:val="en-GB"/>
              </w:rPr>
              <w:t>before the specified deadline;</w:t>
            </w:r>
            <w:r w:rsidR="00447EFA">
              <w:rPr>
                <w:szCs w:val="20"/>
                <w:lang w:val="en-GB"/>
              </w:rPr>
              <w:t xml:space="preserve"> </w:t>
            </w:r>
            <w:r w:rsidR="00447EFA" w:rsidRPr="002A3626">
              <w:rPr>
                <w:i/>
                <w:iCs/>
                <w:szCs w:val="20"/>
                <w:lang w:val="en-GB"/>
              </w:rPr>
              <w:t>or</w:t>
            </w:r>
          </w:p>
          <w:p w14:paraId="2AA68F6E" w14:textId="178AC67A" w:rsidR="008C2DA6" w:rsidRDefault="008C2DA6" w:rsidP="00E21E7B">
            <w:pPr>
              <w:pStyle w:val="ListParagraph"/>
              <w:numPr>
                <w:ilvl w:val="0"/>
                <w:numId w:val="20"/>
              </w:numPr>
              <w:rPr>
                <w:szCs w:val="20"/>
                <w:lang w:val="en-GB"/>
              </w:rPr>
            </w:pPr>
            <w:r w:rsidRPr="00160015">
              <w:rPr>
                <w:szCs w:val="20"/>
                <w:lang w:val="en-GB"/>
              </w:rPr>
              <w:t>do</w:t>
            </w:r>
            <w:r w:rsidR="00447EFA">
              <w:rPr>
                <w:szCs w:val="20"/>
                <w:lang w:val="en-GB"/>
              </w:rPr>
              <w:t>es</w:t>
            </w:r>
            <w:r w:rsidRPr="00160015">
              <w:rPr>
                <w:szCs w:val="20"/>
                <w:lang w:val="en-GB"/>
              </w:rPr>
              <w:t xml:space="preserve"> not include all required documents duly completed and signed or do</w:t>
            </w:r>
            <w:r w:rsidR="00447EFA">
              <w:rPr>
                <w:szCs w:val="20"/>
                <w:lang w:val="en-GB"/>
              </w:rPr>
              <w:t>es</w:t>
            </w:r>
            <w:r w:rsidRPr="00160015">
              <w:rPr>
                <w:szCs w:val="20"/>
                <w:lang w:val="en-GB"/>
              </w:rPr>
              <w:t xml:space="preserve"> not comply with specifications set in this </w:t>
            </w:r>
            <w:r w:rsidR="007A346D">
              <w:t>Call for Expression of Interest</w:t>
            </w:r>
            <w:r w:rsidRPr="00160015">
              <w:rPr>
                <w:szCs w:val="20"/>
                <w:lang w:val="en-GB"/>
              </w:rPr>
              <w:t>;</w:t>
            </w:r>
            <w:r w:rsidR="00447EFA">
              <w:rPr>
                <w:szCs w:val="20"/>
                <w:lang w:val="en-GB"/>
              </w:rPr>
              <w:t xml:space="preserve"> </w:t>
            </w:r>
            <w:r w:rsidR="00447EFA" w:rsidRPr="002A3626">
              <w:rPr>
                <w:i/>
                <w:iCs/>
                <w:szCs w:val="20"/>
                <w:lang w:val="en-GB"/>
              </w:rPr>
              <w:t>or</w:t>
            </w:r>
          </w:p>
          <w:p w14:paraId="2F726522" w14:textId="41ECE214" w:rsidR="00447EFA" w:rsidRPr="00160015" w:rsidRDefault="00447EFA" w:rsidP="00E21E7B">
            <w:pPr>
              <w:pStyle w:val="ListParagraph"/>
              <w:numPr>
                <w:ilvl w:val="0"/>
                <w:numId w:val="20"/>
              </w:numPr>
              <w:rPr>
                <w:szCs w:val="20"/>
                <w:lang w:val="en-GB"/>
              </w:rPr>
            </w:pPr>
            <w:r>
              <w:rPr>
                <w:szCs w:val="20"/>
                <w:lang w:val="en-GB"/>
              </w:rPr>
              <w:t xml:space="preserve">does not meet the eligibility criteria above; </w:t>
            </w:r>
            <w:r w:rsidRPr="002A3626">
              <w:rPr>
                <w:i/>
                <w:iCs/>
                <w:szCs w:val="20"/>
                <w:lang w:val="en-GB"/>
              </w:rPr>
              <w:t>or</w:t>
            </w:r>
          </w:p>
          <w:p w14:paraId="52D94610" w14:textId="1B8E4D43" w:rsidR="008C2DA6" w:rsidRPr="00160015" w:rsidRDefault="00ED3777" w:rsidP="00E21E7B">
            <w:pPr>
              <w:pStyle w:val="ListParagraph"/>
              <w:numPr>
                <w:ilvl w:val="0"/>
                <w:numId w:val="20"/>
              </w:numPr>
              <w:rPr>
                <w:rFonts w:cs="Arial"/>
                <w:szCs w:val="20"/>
                <w:lang w:val="en-GB"/>
              </w:rPr>
            </w:pPr>
            <w:r>
              <w:rPr>
                <w:szCs w:val="20"/>
                <w:lang w:val="en-GB"/>
              </w:rPr>
              <w:t>are</w:t>
            </w:r>
            <w:r w:rsidR="00447EFA" w:rsidRPr="00160015">
              <w:rPr>
                <w:szCs w:val="20"/>
                <w:lang w:val="en-GB"/>
              </w:rPr>
              <w:t xml:space="preserve"> </w:t>
            </w:r>
            <w:r w:rsidR="008C2DA6" w:rsidRPr="00160015">
              <w:rPr>
                <w:szCs w:val="20"/>
                <w:lang w:val="en-GB"/>
              </w:rPr>
              <w:t>not submitted</w:t>
            </w:r>
            <w:r w:rsidR="008C2DA6" w:rsidRPr="00160015">
              <w:rPr>
                <w:rFonts w:cs="Arial"/>
                <w:szCs w:val="20"/>
                <w:lang w:val="en-GB"/>
              </w:rPr>
              <w:t xml:space="preserve"> </w:t>
            </w:r>
            <w:r w:rsidR="00E21E7B">
              <w:rPr>
                <w:rFonts w:cs="Arial"/>
                <w:szCs w:val="20"/>
                <w:lang w:val="en-GB"/>
              </w:rPr>
              <w:t xml:space="preserve">in </w:t>
            </w:r>
            <w:r w:rsidR="00447EFA">
              <w:rPr>
                <w:rFonts w:cs="Arial"/>
                <w:szCs w:val="20"/>
                <w:lang w:val="en-GB"/>
              </w:rPr>
              <w:t>English</w:t>
            </w:r>
            <w:r w:rsidR="008C2DA6" w:rsidRPr="00160015">
              <w:rPr>
                <w:rFonts w:cs="Arial"/>
                <w:szCs w:val="20"/>
                <w:lang w:val="en-GB"/>
              </w:rPr>
              <w:t>;</w:t>
            </w:r>
            <w:r w:rsidR="00447EFA">
              <w:rPr>
                <w:rFonts w:cs="Arial"/>
                <w:szCs w:val="20"/>
                <w:lang w:val="en-GB"/>
              </w:rPr>
              <w:t xml:space="preserve"> </w:t>
            </w:r>
          </w:p>
          <w:p w14:paraId="7461C6DD" w14:textId="7E4A150C" w:rsidR="008C2DA6" w:rsidRPr="00160015" w:rsidRDefault="00DA02B8" w:rsidP="003B5E2E">
            <w:pPr>
              <w:rPr>
                <w:szCs w:val="20"/>
                <w:lang w:val="en-GB"/>
              </w:rPr>
            </w:pPr>
            <w:r>
              <w:rPr>
                <w:szCs w:val="20"/>
                <w:lang w:val="en-GB"/>
              </w:rPr>
              <w:t xml:space="preserve">       </w:t>
            </w:r>
            <w:proofErr w:type="gramStart"/>
            <w:r w:rsidR="008C2DA6" w:rsidRPr="002A3626">
              <w:rPr>
                <w:b/>
                <w:bCs/>
                <w:szCs w:val="20"/>
                <w:u w:val="single"/>
                <w:lang w:val="en-GB"/>
              </w:rPr>
              <w:t>will</w:t>
            </w:r>
            <w:proofErr w:type="gramEnd"/>
            <w:r w:rsidR="008C2DA6" w:rsidRPr="002A3626">
              <w:rPr>
                <w:b/>
                <w:bCs/>
                <w:szCs w:val="20"/>
                <w:u w:val="single"/>
                <w:lang w:val="en-GB"/>
              </w:rPr>
              <w:t xml:space="preserve"> be excluded</w:t>
            </w:r>
            <w:r w:rsidR="008C2DA6" w:rsidRPr="00160015">
              <w:rPr>
                <w:szCs w:val="20"/>
                <w:lang w:val="en-GB"/>
              </w:rPr>
              <w:t xml:space="preserve"> from the selection process.</w:t>
            </w:r>
          </w:p>
        </w:tc>
      </w:tr>
      <w:tr w:rsidR="008C2DA6" w:rsidRPr="00160015" w14:paraId="1616349B" w14:textId="77777777" w:rsidTr="003B5E2E">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9DFF045" w14:textId="2FE0383F" w:rsidR="008C2DA6" w:rsidRPr="00160015" w:rsidRDefault="008C2DA6" w:rsidP="003B5E2E">
            <w:pPr>
              <w:jc w:val="left"/>
              <w:rPr>
                <w:szCs w:val="20"/>
                <w:lang w:val="en-GB"/>
              </w:rPr>
            </w:pPr>
            <w:r w:rsidRPr="00160015">
              <w:rPr>
                <w:szCs w:val="20"/>
                <w:lang w:val="en-GB"/>
              </w:rPr>
              <w:t>3.3 Selection criteria</w:t>
            </w:r>
          </w:p>
        </w:tc>
        <w:tc>
          <w:tcPr>
            <w:tcW w:w="7687" w:type="dxa"/>
            <w:gridSpan w:val="2"/>
            <w:tcBorders>
              <w:left w:val="outset" w:sz="6" w:space="0" w:color="BDD6EE" w:themeColor="accent1" w:themeTint="66"/>
            </w:tcBorders>
          </w:tcPr>
          <w:p w14:paraId="3F114F26" w14:textId="3A317C5A" w:rsidR="008F77CC" w:rsidRPr="00160015" w:rsidRDefault="00DC6078" w:rsidP="008F77CC">
            <w:pPr>
              <w:rPr>
                <w:szCs w:val="20"/>
                <w:lang w:val="en-GB"/>
              </w:rPr>
            </w:pPr>
            <w:r>
              <w:rPr>
                <w:szCs w:val="20"/>
                <w:lang w:val="en-GB"/>
              </w:rPr>
              <w:t xml:space="preserve">Hub-level and </w:t>
            </w:r>
            <w:proofErr w:type="spellStart"/>
            <w:r>
              <w:rPr>
                <w:szCs w:val="20"/>
                <w:lang w:val="en-GB"/>
              </w:rPr>
              <w:t>WoS</w:t>
            </w:r>
            <w:proofErr w:type="spellEnd"/>
            <w:r>
              <w:rPr>
                <w:szCs w:val="20"/>
                <w:lang w:val="en-GB"/>
              </w:rPr>
              <w:t xml:space="preserve"> </w:t>
            </w:r>
            <w:r w:rsidR="00C250FA">
              <w:rPr>
                <w:szCs w:val="20"/>
                <w:lang w:val="en-GB"/>
              </w:rPr>
              <w:t>education co-</w:t>
            </w:r>
            <w:r>
              <w:rPr>
                <w:szCs w:val="20"/>
                <w:lang w:val="en-GB"/>
              </w:rPr>
              <w:t xml:space="preserve">coordinators will </w:t>
            </w:r>
            <w:r w:rsidR="008C2DA6" w:rsidRPr="00160015">
              <w:rPr>
                <w:szCs w:val="20"/>
                <w:lang w:val="en-GB"/>
              </w:rPr>
              <w:t xml:space="preserve">review evidence provided </w:t>
            </w:r>
            <w:r w:rsidR="002E030F" w:rsidRPr="00160015">
              <w:rPr>
                <w:szCs w:val="20"/>
                <w:lang w:val="en-GB"/>
              </w:rPr>
              <w:t>by</w:t>
            </w:r>
            <w:r w:rsidR="008C2DA6" w:rsidRPr="00160015">
              <w:rPr>
                <w:szCs w:val="20"/>
                <w:lang w:val="en-GB"/>
              </w:rPr>
              <w:t xml:space="preserve"> the CSO submission and assess </w:t>
            </w:r>
            <w:r w:rsidR="00B60873" w:rsidRPr="00160015">
              <w:rPr>
                <w:szCs w:val="20"/>
                <w:lang w:val="en-GB"/>
              </w:rPr>
              <w:t>applications</w:t>
            </w:r>
            <w:r w:rsidR="008C2DA6" w:rsidRPr="00160015">
              <w:rPr>
                <w:szCs w:val="20"/>
                <w:lang w:val="en-GB"/>
              </w:rPr>
              <w:t xml:space="preserve"> </w:t>
            </w:r>
            <w:r w:rsidR="00E21E7B">
              <w:rPr>
                <w:szCs w:val="20"/>
                <w:lang w:val="en-GB"/>
              </w:rPr>
              <w:t xml:space="preserve">based on the </w:t>
            </w:r>
            <w:r w:rsidR="009F695B">
              <w:rPr>
                <w:szCs w:val="20"/>
                <w:lang w:val="en-GB"/>
              </w:rPr>
              <w:t>below</w:t>
            </w:r>
            <w:r w:rsidR="00E21E7B">
              <w:rPr>
                <w:szCs w:val="20"/>
                <w:lang w:val="en-GB"/>
              </w:rPr>
              <w:t xml:space="preserve"> criteria</w:t>
            </w:r>
            <w:r w:rsidR="008F77CC">
              <w:rPr>
                <w:szCs w:val="20"/>
                <w:lang w:val="en-GB"/>
              </w:rPr>
              <w:t>.</w:t>
            </w:r>
          </w:p>
        </w:tc>
      </w:tr>
      <w:tr w:rsidR="008C2DA6" w:rsidRPr="00160015" w14:paraId="4C0B9BB2" w14:textId="77777777" w:rsidTr="0047745F">
        <w:trPr>
          <w:trHeight w:val="71"/>
          <w:tblCellSpacing w:w="11" w:type="dxa"/>
        </w:trPr>
        <w:tc>
          <w:tcPr>
            <w:tcW w:w="1611" w:type="dxa"/>
            <w:vMerge/>
            <w:tcBorders>
              <w:right w:val="outset" w:sz="6" w:space="0" w:color="BDD6EE" w:themeColor="accent1" w:themeTint="66"/>
            </w:tcBorders>
            <w:shd w:val="clear" w:color="auto" w:fill="D9D9D9" w:themeFill="background1" w:themeFillShade="D9"/>
          </w:tcPr>
          <w:p w14:paraId="6CECE2F1" w14:textId="1DFB906F" w:rsidR="008C2DA6" w:rsidRPr="00160015" w:rsidRDefault="008C2DA6" w:rsidP="003B5E2E">
            <w:pPr>
              <w:jc w:val="left"/>
              <w:rPr>
                <w:szCs w:val="20"/>
                <w:lang w:val="en-GB"/>
              </w:rPr>
            </w:pPr>
          </w:p>
        </w:tc>
        <w:tc>
          <w:tcPr>
            <w:tcW w:w="1476" w:type="dxa"/>
            <w:tcBorders>
              <w:left w:val="outset" w:sz="6" w:space="0" w:color="BDD6EE" w:themeColor="accent1" w:themeTint="66"/>
            </w:tcBorders>
          </w:tcPr>
          <w:p w14:paraId="56CB2013" w14:textId="44B5EAC8" w:rsidR="008C2DA6" w:rsidRPr="00160015" w:rsidRDefault="008C2DA6" w:rsidP="00C445CD">
            <w:pPr>
              <w:jc w:val="left"/>
              <w:rPr>
                <w:szCs w:val="20"/>
                <w:lang w:val="en-GB"/>
              </w:rPr>
            </w:pPr>
            <w:r w:rsidRPr="00160015">
              <w:rPr>
                <w:szCs w:val="20"/>
                <w:lang w:val="en-GB"/>
              </w:rPr>
              <w:t>Proposal relevance, quality and coherence (6</w:t>
            </w:r>
            <w:r w:rsidR="00C445CD">
              <w:rPr>
                <w:szCs w:val="20"/>
                <w:lang w:val="en-GB"/>
              </w:rPr>
              <w:t>5</w:t>
            </w:r>
            <w:r w:rsidRPr="00160015">
              <w:rPr>
                <w:szCs w:val="20"/>
                <w:lang w:val="en-GB"/>
              </w:rPr>
              <w:t>%)</w:t>
            </w:r>
          </w:p>
        </w:tc>
        <w:tc>
          <w:tcPr>
            <w:tcW w:w="6189" w:type="dxa"/>
            <w:tcBorders>
              <w:left w:val="outset" w:sz="6" w:space="0" w:color="BDD6EE" w:themeColor="accent1" w:themeTint="66"/>
            </w:tcBorders>
          </w:tcPr>
          <w:p w14:paraId="499A61BA" w14:textId="77777777" w:rsidR="008C2DA6" w:rsidRPr="00160015" w:rsidRDefault="008C2DA6" w:rsidP="003B5E2E">
            <w:pPr>
              <w:rPr>
                <w:szCs w:val="20"/>
                <w:lang w:val="en-GB"/>
              </w:rPr>
            </w:pPr>
            <w:r w:rsidRPr="00160015">
              <w:rPr>
                <w:szCs w:val="20"/>
                <w:lang w:val="en-GB"/>
              </w:rPr>
              <w:t>Includes review of the proposed programme:</w:t>
            </w:r>
          </w:p>
          <w:p w14:paraId="42A3FAD5" w14:textId="77777777" w:rsidR="008C2DA6" w:rsidRPr="00160015" w:rsidRDefault="00B065BC" w:rsidP="00B45208">
            <w:pPr>
              <w:pStyle w:val="ListParagraph"/>
              <w:numPr>
                <w:ilvl w:val="0"/>
                <w:numId w:val="1"/>
              </w:numPr>
              <w:rPr>
                <w:szCs w:val="20"/>
                <w:lang w:val="en-GB"/>
              </w:rPr>
            </w:pPr>
            <w:r w:rsidRPr="00160015">
              <w:rPr>
                <w:szCs w:val="20"/>
                <w:lang w:val="en-GB"/>
              </w:rPr>
              <w:t>Relevance</w:t>
            </w:r>
            <w:r w:rsidR="008C2DA6" w:rsidRPr="00160015">
              <w:rPr>
                <w:szCs w:val="20"/>
                <w:lang w:val="en-GB"/>
              </w:rPr>
              <w:t xml:space="preserve"> </w:t>
            </w:r>
            <w:r w:rsidRPr="00160015">
              <w:rPr>
                <w:szCs w:val="20"/>
                <w:lang w:val="en-GB"/>
              </w:rPr>
              <w:t xml:space="preserve">of proposal </w:t>
            </w:r>
            <w:r w:rsidR="008C2DA6" w:rsidRPr="00160015">
              <w:rPr>
                <w:szCs w:val="20"/>
                <w:lang w:val="en-GB"/>
              </w:rPr>
              <w:t>to achieving expected results;</w:t>
            </w:r>
          </w:p>
          <w:p w14:paraId="27DA8430" w14:textId="77777777" w:rsidR="008C2DA6" w:rsidRPr="00160015" w:rsidRDefault="003F4FB8" w:rsidP="00B45208">
            <w:pPr>
              <w:pStyle w:val="ListParagraph"/>
              <w:numPr>
                <w:ilvl w:val="0"/>
                <w:numId w:val="1"/>
              </w:numPr>
              <w:rPr>
                <w:szCs w:val="20"/>
                <w:lang w:val="en-GB"/>
              </w:rPr>
            </w:pPr>
            <w:r w:rsidRPr="00160015">
              <w:rPr>
                <w:szCs w:val="20"/>
                <w:lang w:val="en-GB"/>
              </w:rPr>
              <w:t xml:space="preserve">Clarity of activities and </w:t>
            </w:r>
            <w:r w:rsidR="00B065BC" w:rsidRPr="00160015">
              <w:rPr>
                <w:szCs w:val="20"/>
                <w:lang w:val="en-GB"/>
              </w:rPr>
              <w:t>expected results</w:t>
            </w:r>
            <w:r w:rsidR="008C2DA6" w:rsidRPr="00160015">
              <w:rPr>
                <w:szCs w:val="20"/>
                <w:lang w:val="en-GB"/>
              </w:rPr>
              <w:t>;</w:t>
            </w:r>
          </w:p>
          <w:p w14:paraId="050DF1DE" w14:textId="77777777" w:rsidR="008C2DA6" w:rsidRPr="00160015" w:rsidRDefault="008C2DA6" w:rsidP="00B45208">
            <w:pPr>
              <w:pStyle w:val="ListParagraph"/>
              <w:numPr>
                <w:ilvl w:val="0"/>
                <w:numId w:val="1"/>
              </w:numPr>
              <w:rPr>
                <w:szCs w:val="20"/>
                <w:lang w:val="en-GB"/>
              </w:rPr>
            </w:pPr>
            <w:r w:rsidRPr="00160015">
              <w:rPr>
                <w:szCs w:val="20"/>
                <w:lang w:val="en-GB"/>
              </w:rPr>
              <w:t xml:space="preserve">Innovative approach; </w:t>
            </w:r>
          </w:p>
          <w:p w14:paraId="322C1FAE" w14:textId="596BE072" w:rsidR="008C2DA6" w:rsidRDefault="00311338" w:rsidP="00B45208">
            <w:pPr>
              <w:pStyle w:val="ListParagraph"/>
              <w:numPr>
                <w:ilvl w:val="0"/>
                <w:numId w:val="1"/>
              </w:numPr>
              <w:jc w:val="left"/>
              <w:rPr>
                <w:szCs w:val="20"/>
                <w:lang w:val="en-GB"/>
              </w:rPr>
            </w:pPr>
            <w:r w:rsidRPr="00160015">
              <w:rPr>
                <w:szCs w:val="20"/>
                <w:lang w:val="en-GB"/>
              </w:rPr>
              <w:t>Adequacy and clarity of proposed budget (including contribution by CSO)</w:t>
            </w:r>
            <w:r w:rsidR="002A3626">
              <w:rPr>
                <w:szCs w:val="20"/>
                <w:lang w:val="en-GB"/>
              </w:rPr>
              <w:t>;</w:t>
            </w:r>
          </w:p>
          <w:p w14:paraId="61C81EAA" w14:textId="310629C4" w:rsidR="00B45208" w:rsidRPr="0095705C" w:rsidRDefault="00B45208" w:rsidP="00ED3777">
            <w:pPr>
              <w:pStyle w:val="ListParagraph"/>
              <w:numPr>
                <w:ilvl w:val="0"/>
                <w:numId w:val="1"/>
              </w:numPr>
              <w:spacing w:after="160" w:line="259" w:lineRule="auto"/>
              <w:jc w:val="left"/>
            </w:pPr>
            <w:r>
              <w:t xml:space="preserve">The project </w:t>
            </w:r>
            <w:r w:rsidR="00ED3777">
              <w:t xml:space="preserve">is </w:t>
            </w:r>
            <w:r>
              <w:t>based on a recent needs assessment</w:t>
            </w:r>
            <w:r w:rsidR="006A4C47">
              <w:t xml:space="preserve"> and be informed by needs</w:t>
            </w:r>
            <w:r>
              <w:t>. The assessment</w:t>
            </w:r>
            <w:r w:rsidR="00DA02B8">
              <w:t>, if available,</w:t>
            </w:r>
            <w:r w:rsidR="002A3626">
              <w:t xml:space="preserve"> </w:t>
            </w:r>
            <w:r w:rsidR="00DA02B8">
              <w:t xml:space="preserve">needs to </w:t>
            </w:r>
            <w:r w:rsidR="002A3626">
              <w:t>be annexed to the proposal;</w:t>
            </w:r>
          </w:p>
          <w:p w14:paraId="554D5266" w14:textId="547D102E" w:rsidR="00B45208" w:rsidRDefault="00B45208" w:rsidP="00ED3777">
            <w:pPr>
              <w:pStyle w:val="ListParagraph"/>
              <w:numPr>
                <w:ilvl w:val="0"/>
                <w:numId w:val="1"/>
              </w:numPr>
              <w:spacing w:after="160" w:line="259" w:lineRule="auto"/>
              <w:jc w:val="left"/>
            </w:pPr>
            <w:r w:rsidRPr="0095705C">
              <w:t>t</w:t>
            </w:r>
            <w:r w:rsidR="00ED3777">
              <w:t>he project</w:t>
            </w:r>
            <w:r w:rsidRPr="0095705C">
              <w:t xml:space="preserve"> contribute</w:t>
            </w:r>
            <w:r w:rsidR="00ED3777">
              <w:t>s</w:t>
            </w:r>
            <w:r w:rsidRPr="0095705C">
              <w:t xml:space="preserve"> to all the program outcomes</w:t>
            </w:r>
            <w:r w:rsidR="006A4C47">
              <w:t xml:space="preserve"> (access and quality) </w:t>
            </w:r>
            <w:r w:rsidRPr="0095705C">
              <w:t>and activities</w:t>
            </w:r>
            <w:r w:rsidR="002A3626">
              <w:t>;</w:t>
            </w:r>
            <w:r w:rsidRPr="00E32091">
              <w:t xml:space="preserve"> </w:t>
            </w:r>
          </w:p>
          <w:p w14:paraId="5E4D78E5" w14:textId="77777777" w:rsidR="00B45208" w:rsidRDefault="00B45208" w:rsidP="00B45208">
            <w:pPr>
              <w:pStyle w:val="ListParagraph"/>
              <w:numPr>
                <w:ilvl w:val="0"/>
                <w:numId w:val="1"/>
              </w:numPr>
              <w:spacing w:after="160" w:line="259" w:lineRule="auto"/>
              <w:jc w:val="left"/>
            </w:pPr>
            <w:r w:rsidRPr="00E32091">
              <w:lastRenderedPageBreak/>
              <w:t xml:space="preserve">The project is aligned with the HRP 2017 sector strategic objectives; </w:t>
            </w:r>
          </w:p>
          <w:p w14:paraId="0A4805CC" w14:textId="2102744E" w:rsidR="00B45208" w:rsidRPr="00E32091" w:rsidRDefault="00B45208" w:rsidP="00ED3777">
            <w:pPr>
              <w:pStyle w:val="ListParagraph"/>
              <w:numPr>
                <w:ilvl w:val="0"/>
                <w:numId w:val="1"/>
              </w:numPr>
              <w:spacing w:after="160" w:line="259" w:lineRule="auto"/>
              <w:jc w:val="left"/>
            </w:pPr>
            <w:r w:rsidRPr="00E32091">
              <w:t>The project targets geographical areas based on</w:t>
            </w:r>
            <w:r w:rsidR="006A4C47">
              <w:t xml:space="preserve"> the </w:t>
            </w:r>
            <w:r w:rsidRPr="00E32091">
              <w:t>2017 HNO Severity Ranking;</w:t>
            </w:r>
            <w:r w:rsidR="00DA02B8">
              <w:t xml:space="preserve"> higher scores will be given to CSOs that are targeting communities in the severity scale 4</w:t>
            </w:r>
            <w:r w:rsidR="00ED3777">
              <w:t xml:space="preserve">, 5 and </w:t>
            </w:r>
            <w:r w:rsidR="002A3626">
              <w:t>6;</w:t>
            </w:r>
            <w:r w:rsidR="00DA02B8">
              <w:t xml:space="preserve"> </w:t>
            </w:r>
          </w:p>
          <w:p w14:paraId="125EE973" w14:textId="555BEBA5" w:rsidR="00B45208" w:rsidRDefault="00B45208" w:rsidP="00B45208">
            <w:pPr>
              <w:pStyle w:val="ListParagraph"/>
              <w:numPr>
                <w:ilvl w:val="0"/>
                <w:numId w:val="1"/>
              </w:numPr>
              <w:spacing w:after="160" w:line="259" w:lineRule="auto"/>
              <w:jc w:val="left"/>
            </w:pPr>
            <w:r w:rsidRPr="00E32091">
              <w:t>Project contribute</w:t>
            </w:r>
            <w:r w:rsidR="00ED3777">
              <w:t>s</w:t>
            </w:r>
            <w:r w:rsidRPr="00E32091">
              <w:t xml:space="preserve"> to community ownership and resilience</w:t>
            </w:r>
          </w:p>
          <w:p w14:paraId="5E2EA4D0" w14:textId="17E3FA38" w:rsidR="00B45208" w:rsidRPr="00E32091" w:rsidRDefault="00B45208" w:rsidP="00ED3777">
            <w:pPr>
              <w:pStyle w:val="ListParagraph"/>
              <w:numPr>
                <w:ilvl w:val="0"/>
                <w:numId w:val="1"/>
              </w:numPr>
              <w:spacing w:after="160" w:line="259" w:lineRule="auto"/>
              <w:jc w:val="left"/>
            </w:pPr>
            <w:r>
              <w:t xml:space="preserve">Project </w:t>
            </w:r>
            <w:r w:rsidR="00DC6078">
              <w:t>demonstrate</w:t>
            </w:r>
            <w:r w:rsidR="00ED3777">
              <w:t>s</w:t>
            </w:r>
            <w:r w:rsidR="00DC6078">
              <w:t xml:space="preserve"> flexibility and include </w:t>
            </w:r>
            <w:r>
              <w:t xml:space="preserve">a </w:t>
            </w:r>
            <w:r w:rsidR="00DC6078">
              <w:t xml:space="preserve">contingency plan which </w:t>
            </w:r>
            <w:r>
              <w:t>outlines</w:t>
            </w:r>
            <w:r w:rsidR="00DC6078">
              <w:t xml:space="preserve"> actions to be undertaken if the context changes</w:t>
            </w:r>
          </w:p>
          <w:p w14:paraId="40235ABF" w14:textId="5CF19E23" w:rsidR="00B45208" w:rsidRPr="00E32091" w:rsidRDefault="00B45208" w:rsidP="00DC6078">
            <w:pPr>
              <w:pStyle w:val="ListParagraph"/>
              <w:numPr>
                <w:ilvl w:val="0"/>
                <w:numId w:val="1"/>
              </w:numPr>
              <w:spacing w:after="160" w:line="259" w:lineRule="auto"/>
              <w:jc w:val="left"/>
            </w:pPr>
            <w:r w:rsidRPr="00E32091">
              <w:t>The project targets the most vulnerable (IDPs, children with disabilities, affected communities in rural, urban, militarily encircled, besieged and hard to reach areas);</w:t>
            </w:r>
          </w:p>
          <w:p w14:paraId="275D25AF" w14:textId="77777777" w:rsidR="00B45208" w:rsidRPr="00E32091" w:rsidRDefault="00B45208" w:rsidP="00B45208">
            <w:pPr>
              <w:pStyle w:val="ListParagraph"/>
              <w:numPr>
                <w:ilvl w:val="0"/>
                <w:numId w:val="1"/>
              </w:numPr>
              <w:spacing w:after="160" w:line="259" w:lineRule="auto"/>
              <w:jc w:val="left"/>
            </w:pPr>
            <w:r w:rsidRPr="00E32091">
              <w:t>The project addresses gender needs and protection (do no harm) risks;</w:t>
            </w:r>
          </w:p>
          <w:p w14:paraId="3B7B6B50" w14:textId="093B4577" w:rsidR="00B45208" w:rsidRPr="00E32091" w:rsidRDefault="00B45208" w:rsidP="00C445CD">
            <w:pPr>
              <w:pStyle w:val="ListParagraph"/>
              <w:numPr>
                <w:ilvl w:val="0"/>
                <w:numId w:val="1"/>
              </w:numPr>
              <w:spacing w:after="160" w:line="259" w:lineRule="auto"/>
              <w:jc w:val="left"/>
            </w:pPr>
            <w:r w:rsidRPr="00E32091">
              <w:t xml:space="preserve">Project </w:t>
            </w:r>
            <w:r>
              <w:t xml:space="preserve">outputs, </w:t>
            </w:r>
            <w:r w:rsidRPr="00E32091">
              <w:t>budget and timeline are feasible and realistic reflecting value for money</w:t>
            </w:r>
            <w:r>
              <w:t>.</w:t>
            </w:r>
            <w:r w:rsidRPr="00E32091">
              <w:t xml:space="preserve"> </w:t>
            </w:r>
            <w:r>
              <w:t xml:space="preserve">A maximum of </w:t>
            </w:r>
            <w:r w:rsidR="00C445CD">
              <w:t>15</w:t>
            </w:r>
            <w:r>
              <w:t xml:space="preserve">% of the budget can be allocated to </w:t>
            </w:r>
            <w:r w:rsidR="00D51D26">
              <w:t xml:space="preserve">project </w:t>
            </w:r>
            <w:r w:rsidR="002A3626">
              <w:t>support costs;</w:t>
            </w:r>
          </w:p>
          <w:p w14:paraId="08D0B382" w14:textId="41E4A3AC" w:rsidR="00B45208" w:rsidRPr="00E32091" w:rsidRDefault="00B45208" w:rsidP="00DA02B8">
            <w:pPr>
              <w:pStyle w:val="ListParagraph"/>
              <w:numPr>
                <w:ilvl w:val="0"/>
                <w:numId w:val="1"/>
              </w:numPr>
              <w:spacing w:after="160" w:line="259" w:lineRule="auto"/>
              <w:jc w:val="left"/>
            </w:pPr>
            <w:r>
              <w:t xml:space="preserve">The Project </w:t>
            </w:r>
            <w:r w:rsidRPr="00E03200">
              <w:t>report</w:t>
            </w:r>
            <w:r w:rsidR="00DA02B8">
              <w:t>s</w:t>
            </w:r>
            <w:r w:rsidRPr="00E03200">
              <w:t xml:space="preserve"> on the </w:t>
            </w:r>
            <w:r>
              <w:t>monitoring and evaluation</w:t>
            </w:r>
            <w:r w:rsidRPr="00E03200">
              <w:t xml:space="preserve"> indicators in the log</w:t>
            </w:r>
            <w:r w:rsidR="002A3626">
              <w:t xml:space="preserve">ical </w:t>
            </w:r>
            <w:r>
              <w:t>f</w:t>
            </w:r>
            <w:r w:rsidRPr="00E03200">
              <w:t>rame</w:t>
            </w:r>
            <w:r w:rsidR="002A3626">
              <w:t>work</w:t>
            </w:r>
            <w:r w:rsidRPr="00E03200">
              <w:t xml:space="preserve"> presented to ECW</w:t>
            </w:r>
            <w:r w:rsidR="002A3626">
              <w:t>;</w:t>
            </w:r>
          </w:p>
          <w:p w14:paraId="498334BA" w14:textId="7B67D539" w:rsidR="00B45208" w:rsidRPr="00E32091" w:rsidRDefault="00B45208" w:rsidP="00B45208">
            <w:pPr>
              <w:pStyle w:val="ListParagraph"/>
              <w:numPr>
                <w:ilvl w:val="0"/>
                <w:numId w:val="1"/>
              </w:numPr>
              <w:spacing w:after="160" w:line="259" w:lineRule="auto"/>
              <w:jc w:val="left"/>
            </w:pPr>
            <w:r w:rsidRPr="00E32091">
              <w:t>Projects show that inter-sector, inter-agency and cross-cutting issues are mainstreamed</w:t>
            </w:r>
            <w:r w:rsidR="002A3626">
              <w:t>;</w:t>
            </w:r>
          </w:p>
          <w:p w14:paraId="6245D6DC" w14:textId="16877734" w:rsidR="00DA02B8" w:rsidRPr="00DA02B8" w:rsidRDefault="00B45208" w:rsidP="00ED3777">
            <w:pPr>
              <w:pStyle w:val="ListParagraph"/>
              <w:numPr>
                <w:ilvl w:val="0"/>
                <w:numId w:val="1"/>
              </w:numPr>
              <w:jc w:val="left"/>
              <w:rPr>
                <w:szCs w:val="20"/>
                <w:lang w:val="en-GB"/>
              </w:rPr>
            </w:pPr>
            <w:r>
              <w:t xml:space="preserve">The </w:t>
            </w:r>
            <w:r w:rsidR="00DC6078">
              <w:t>CSO contribute</w:t>
            </w:r>
            <w:r w:rsidR="00ED3777">
              <w:t>s</w:t>
            </w:r>
            <w:r w:rsidR="00DC6078">
              <w:t xml:space="preserve"> </w:t>
            </w:r>
            <w:r>
              <w:t xml:space="preserve">at least 10% of the total budget cost. </w:t>
            </w:r>
          </w:p>
          <w:p w14:paraId="61065C31" w14:textId="2C509C6D" w:rsidR="00C445CD" w:rsidRPr="00DA02B8" w:rsidRDefault="00C445CD" w:rsidP="00DA02B8">
            <w:pPr>
              <w:pStyle w:val="ListParagraph"/>
              <w:numPr>
                <w:ilvl w:val="0"/>
                <w:numId w:val="1"/>
              </w:numPr>
              <w:jc w:val="left"/>
              <w:rPr>
                <w:szCs w:val="20"/>
                <w:lang w:val="en-GB"/>
              </w:rPr>
            </w:pPr>
            <w:r w:rsidRPr="00DA02B8">
              <w:rPr>
                <w:szCs w:val="20"/>
                <w:lang w:val="en-GB"/>
              </w:rPr>
              <w:t>Replicability/scalability.</w:t>
            </w:r>
          </w:p>
        </w:tc>
      </w:tr>
      <w:tr w:rsidR="008C2DA6" w:rsidRPr="00160015" w14:paraId="5A217782" w14:textId="77777777" w:rsidTr="0047745F">
        <w:trPr>
          <w:trHeight w:val="70"/>
          <w:tblCellSpacing w:w="11" w:type="dxa"/>
        </w:trPr>
        <w:tc>
          <w:tcPr>
            <w:tcW w:w="1611" w:type="dxa"/>
            <w:vMerge/>
            <w:tcBorders>
              <w:right w:val="outset" w:sz="6" w:space="0" w:color="BDD6EE" w:themeColor="accent1" w:themeTint="66"/>
            </w:tcBorders>
            <w:shd w:val="clear" w:color="auto" w:fill="D9D9D9" w:themeFill="background1" w:themeFillShade="D9"/>
          </w:tcPr>
          <w:p w14:paraId="7460C89D" w14:textId="77777777" w:rsidR="008C2DA6" w:rsidRPr="00160015" w:rsidRDefault="008C2DA6" w:rsidP="003B5E2E">
            <w:pPr>
              <w:jc w:val="left"/>
              <w:rPr>
                <w:szCs w:val="20"/>
                <w:lang w:val="en-GB"/>
              </w:rPr>
            </w:pPr>
          </w:p>
        </w:tc>
        <w:tc>
          <w:tcPr>
            <w:tcW w:w="1476" w:type="dxa"/>
            <w:tcBorders>
              <w:left w:val="outset" w:sz="6" w:space="0" w:color="BDD6EE" w:themeColor="accent1" w:themeTint="66"/>
            </w:tcBorders>
          </w:tcPr>
          <w:p w14:paraId="3FFD1DC8" w14:textId="4EA38FE0" w:rsidR="008C2DA6" w:rsidRPr="00160015" w:rsidRDefault="008C2DA6" w:rsidP="00C445CD">
            <w:pPr>
              <w:jc w:val="left"/>
              <w:rPr>
                <w:szCs w:val="20"/>
                <w:lang w:val="en-GB"/>
              </w:rPr>
            </w:pPr>
            <w:r w:rsidRPr="00160015">
              <w:rPr>
                <w:szCs w:val="20"/>
                <w:lang w:val="en-GB"/>
              </w:rPr>
              <w:t>Institutional capacity and sustainability (3</w:t>
            </w:r>
            <w:r w:rsidR="00C445CD">
              <w:rPr>
                <w:szCs w:val="20"/>
                <w:lang w:val="en-GB"/>
              </w:rPr>
              <w:t>5</w:t>
            </w:r>
            <w:r w:rsidRPr="00160015">
              <w:rPr>
                <w:szCs w:val="20"/>
                <w:lang w:val="en-GB"/>
              </w:rPr>
              <w:t>%)</w:t>
            </w:r>
          </w:p>
        </w:tc>
        <w:tc>
          <w:tcPr>
            <w:tcW w:w="6189" w:type="dxa"/>
            <w:tcBorders>
              <w:left w:val="outset" w:sz="6" w:space="0" w:color="BDD6EE" w:themeColor="accent1" w:themeTint="66"/>
            </w:tcBorders>
          </w:tcPr>
          <w:p w14:paraId="6C6C471D" w14:textId="77777777" w:rsidR="008C2DA6" w:rsidRPr="00160015" w:rsidRDefault="008C2DA6" w:rsidP="003B5E2E">
            <w:pPr>
              <w:rPr>
                <w:szCs w:val="20"/>
                <w:lang w:val="en-GB"/>
              </w:rPr>
            </w:pPr>
            <w:r w:rsidRPr="00160015">
              <w:rPr>
                <w:szCs w:val="20"/>
                <w:lang w:val="en-GB"/>
              </w:rPr>
              <w:t>Includes a review of the CSO:</w:t>
            </w:r>
          </w:p>
          <w:p w14:paraId="10F10BFD" w14:textId="37CAA627" w:rsidR="008C2DA6" w:rsidRPr="00160015" w:rsidRDefault="008C2DA6" w:rsidP="003B5E2E">
            <w:pPr>
              <w:pStyle w:val="ListParagraph"/>
              <w:numPr>
                <w:ilvl w:val="0"/>
                <w:numId w:val="1"/>
              </w:numPr>
              <w:ind w:left="279" w:hanging="279"/>
              <w:rPr>
                <w:szCs w:val="20"/>
                <w:lang w:val="en-GB"/>
              </w:rPr>
            </w:pPr>
            <w:r w:rsidRPr="00160015">
              <w:rPr>
                <w:szCs w:val="20"/>
                <w:lang w:val="en-GB"/>
              </w:rPr>
              <w:t>Experti</w:t>
            </w:r>
            <w:r w:rsidR="00DC6078">
              <w:rPr>
                <w:szCs w:val="20"/>
                <w:lang w:val="en-GB"/>
              </w:rPr>
              <w:t>se and experience in the</w:t>
            </w:r>
            <w:r w:rsidR="00DA02B8">
              <w:rPr>
                <w:szCs w:val="20"/>
                <w:lang w:val="en-GB"/>
              </w:rPr>
              <w:t xml:space="preserve"> education</w:t>
            </w:r>
            <w:r w:rsidR="00DC6078">
              <w:rPr>
                <w:szCs w:val="20"/>
                <w:lang w:val="en-GB"/>
              </w:rPr>
              <w:t xml:space="preserve"> sector and the proposed </w:t>
            </w:r>
            <w:r w:rsidRPr="00160015">
              <w:rPr>
                <w:szCs w:val="20"/>
                <w:lang w:val="en-GB"/>
              </w:rPr>
              <w:t>area</w:t>
            </w:r>
            <w:r w:rsidR="00DC6078">
              <w:rPr>
                <w:szCs w:val="20"/>
                <w:lang w:val="en-GB"/>
              </w:rPr>
              <w:t>s of implementation</w:t>
            </w:r>
            <w:r w:rsidRPr="00160015">
              <w:rPr>
                <w:szCs w:val="20"/>
                <w:lang w:val="en-GB"/>
              </w:rPr>
              <w:t>;</w:t>
            </w:r>
          </w:p>
          <w:p w14:paraId="0A65A47B"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Local experience, presence and community relations;</w:t>
            </w:r>
          </w:p>
          <w:p w14:paraId="39B70D5B" w14:textId="77777777" w:rsidR="00DC6078" w:rsidRDefault="008C2DA6" w:rsidP="00DC6078">
            <w:pPr>
              <w:pStyle w:val="ListParagraph"/>
              <w:numPr>
                <w:ilvl w:val="0"/>
                <w:numId w:val="1"/>
              </w:numPr>
              <w:ind w:left="279" w:hanging="279"/>
              <w:rPr>
                <w:szCs w:val="20"/>
                <w:lang w:val="en-GB"/>
              </w:rPr>
            </w:pPr>
            <w:r w:rsidRPr="00160015">
              <w:rPr>
                <w:szCs w:val="20"/>
                <w:lang w:val="en-GB"/>
              </w:rPr>
              <w:t>Management ability;</w:t>
            </w:r>
          </w:p>
          <w:p w14:paraId="26A319CC" w14:textId="76349F7C" w:rsidR="008C2DA6" w:rsidRPr="00160015" w:rsidRDefault="00DC6078" w:rsidP="00DC6078">
            <w:pPr>
              <w:pStyle w:val="ListParagraph"/>
              <w:numPr>
                <w:ilvl w:val="0"/>
                <w:numId w:val="1"/>
              </w:numPr>
              <w:ind w:left="279" w:hanging="279"/>
              <w:rPr>
                <w:szCs w:val="20"/>
                <w:lang w:val="en-GB"/>
              </w:rPr>
            </w:pPr>
            <w:r>
              <w:rPr>
                <w:szCs w:val="20"/>
                <w:lang w:val="en-GB"/>
              </w:rPr>
              <w:t>Previous e</w:t>
            </w:r>
            <w:r w:rsidR="008C2DA6" w:rsidRPr="00160015">
              <w:rPr>
                <w:szCs w:val="20"/>
                <w:lang w:val="en-GB"/>
              </w:rPr>
              <w:t>xperience working with UN/UNICEF</w:t>
            </w:r>
            <w:r w:rsidR="002A3626">
              <w:rPr>
                <w:szCs w:val="20"/>
                <w:lang w:val="en-GB"/>
              </w:rPr>
              <w:t>.</w:t>
            </w:r>
          </w:p>
        </w:tc>
      </w:tr>
      <w:tr w:rsidR="008C2DA6" w:rsidRPr="00160015" w14:paraId="4167AE22" w14:textId="77777777" w:rsidTr="003B5E2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25ABCAB9" w14:textId="77777777" w:rsidR="008C2DA6" w:rsidRPr="00160015" w:rsidRDefault="008C2DA6" w:rsidP="00AB56FD">
            <w:pPr>
              <w:jc w:val="left"/>
              <w:rPr>
                <w:szCs w:val="20"/>
                <w:lang w:val="en-GB"/>
              </w:rPr>
            </w:pPr>
            <w:r w:rsidRPr="00160015">
              <w:rPr>
                <w:szCs w:val="20"/>
                <w:lang w:val="en-GB"/>
              </w:rPr>
              <w:t xml:space="preserve">3.4 </w:t>
            </w:r>
            <w:r w:rsidR="00AB56FD" w:rsidRPr="00160015">
              <w:rPr>
                <w:szCs w:val="20"/>
                <w:lang w:val="en-GB"/>
              </w:rPr>
              <w:t>Prospective</w:t>
            </w:r>
            <w:r w:rsidRPr="00160015">
              <w:rPr>
                <w:szCs w:val="20"/>
                <w:lang w:val="en-GB"/>
              </w:rPr>
              <w:t xml:space="preserve"> partnership agreement</w:t>
            </w:r>
          </w:p>
        </w:tc>
        <w:tc>
          <w:tcPr>
            <w:tcW w:w="7687" w:type="dxa"/>
            <w:gridSpan w:val="2"/>
            <w:tcBorders>
              <w:left w:val="outset" w:sz="6" w:space="0" w:color="BDD6EE" w:themeColor="accent1" w:themeTint="66"/>
            </w:tcBorders>
          </w:tcPr>
          <w:p w14:paraId="4A8CEF6D" w14:textId="5BD75F5E" w:rsidR="00B60873" w:rsidRPr="00160015" w:rsidRDefault="00B60873" w:rsidP="00C250FA">
            <w:pPr>
              <w:autoSpaceDE w:val="0"/>
              <w:autoSpaceDN w:val="0"/>
              <w:adjustRightInd w:val="0"/>
              <w:jc w:val="left"/>
              <w:rPr>
                <w:rFonts w:cs="Arial"/>
                <w:szCs w:val="20"/>
                <w:lang w:val="en-GB"/>
              </w:rPr>
            </w:pPr>
            <w:r w:rsidRPr="00160015">
              <w:rPr>
                <w:rFonts w:cs="Arial"/>
                <w:szCs w:val="20"/>
                <w:lang w:val="en-GB"/>
              </w:rPr>
              <w:t xml:space="preserve">All </w:t>
            </w:r>
            <w:r w:rsidR="009F695B">
              <w:rPr>
                <w:rFonts w:cs="Arial"/>
                <w:szCs w:val="20"/>
                <w:lang w:val="en-GB"/>
              </w:rPr>
              <w:t>CSOs</w:t>
            </w:r>
            <w:r w:rsidRPr="00160015">
              <w:rPr>
                <w:rFonts w:cs="Arial"/>
                <w:szCs w:val="20"/>
                <w:lang w:val="en-GB"/>
              </w:rPr>
              <w:t xml:space="preserve"> will be informed of the outcome of their submissions by communication sent out to the email address that is indicated in the CSO submission.</w:t>
            </w:r>
          </w:p>
          <w:p w14:paraId="1BCA08BC" w14:textId="77777777" w:rsidR="00B60873" w:rsidRPr="00160015" w:rsidRDefault="00B60873" w:rsidP="003B5E2E">
            <w:pPr>
              <w:rPr>
                <w:szCs w:val="20"/>
                <w:lang w:val="en-GB"/>
              </w:rPr>
            </w:pPr>
          </w:p>
          <w:p w14:paraId="30BDC97F" w14:textId="77777777" w:rsidR="008C2DA6" w:rsidRDefault="00B60873" w:rsidP="003B5E2E">
            <w:pPr>
              <w:rPr>
                <w:szCs w:val="20"/>
                <w:lang w:val="en-GB"/>
              </w:rPr>
            </w:pPr>
            <w:r w:rsidRPr="00160015">
              <w:rPr>
                <w:szCs w:val="20"/>
                <w:lang w:val="en-GB"/>
              </w:rPr>
              <w:t>Applicants whose proposals are assessed</w:t>
            </w:r>
            <w:r w:rsidR="008C2DA6" w:rsidRPr="00160015">
              <w:rPr>
                <w:szCs w:val="20"/>
                <w:lang w:val="en-GB"/>
              </w:rPr>
              <w:t xml:space="preserve"> as </w:t>
            </w:r>
            <w:r w:rsidR="002E030F" w:rsidRPr="00160015">
              <w:rPr>
                <w:szCs w:val="20"/>
                <w:lang w:val="en-GB"/>
              </w:rPr>
              <w:t>having a specific comparative advantage to achieve results for children outlined in 1.3 above</w:t>
            </w:r>
            <w:r w:rsidR="008C2DA6" w:rsidRPr="00160015">
              <w:rPr>
                <w:szCs w:val="20"/>
                <w:lang w:val="en-GB"/>
              </w:rPr>
              <w:t xml:space="preserve"> </w:t>
            </w:r>
            <w:r w:rsidRPr="00160015">
              <w:rPr>
                <w:szCs w:val="20"/>
                <w:lang w:val="en-GB"/>
              </w:rPr>
              <w:t>may</w:t>
            </w:r>
            <w:r w:rsidR="008C2DA6" w:rsidRPr="00160015">
              <w:rPr>
                <w:szCs w:val="20"/>
                <w:lang w:val="en-GB"/>
              </w:rPr>
              <w:t xml:space="preserve"> be invited to jointly review and finalise the partnership </w:t>
            </w:r>
            <w:r w:rsidR="008C2DA6" w:rsidRPr="009F695B">
              <w:rPr>
                <w:szCs w:val="20"/>
                <w:lang w:val="en-GB"/>
              </w:rPr>
              <w:t>agreement based on the following criteria:</w:t>
            </w:r>
          </w:p>
          <w:p w14:paraId="7365B5CF" w14:textId="77777777" w:rsidR="00DC6078" w:rsidRPr="00160015" w:rsidRDefault="00DC6078" w:rsidP="003B5E2E">
            <w:pPr>
              <w:rPr>
                <w:szCs w:val="20"/>
                <w:lang w:val="en-GB"/>
              </w:rPr>
            </w:pPr>
          </w:p>
          <w:p w14:paraId="7BE7E5A0" w14:textId="77777777" w:rsidR="002E030F" w:rsidRPr="00160015" w:rsidRDefault="002E030F" w:rsidP="003B5E2E">
            <w:pPr>
              <w:pStyle w:val="ListParagraph"/>
              <w:numPr>
                <w:ilvl w:val="0"/>
                <w:numId w:val="1"/>
              </w:numPr>
              <w:ind w:left="279" w:hanging="279"/>
              <w:rPr>
                <w:szCs w:val="20"/>
                <w:lang w:val="en-GB"/>
              </w:rPr>
            </w:pPr>
            <w:r w:rsidRPr="00160015">
              <w:rPr>
                <w:szCs w:val="20"/>
                <w:lang w:val="en-GB"/>
              </w:rPr>
              <w:t>Prioritisation of proposed intervention</w:t>
            </w:r>
            <w:r w:rsidR="00CD1564" w:rsidRPr="00160015">
              <w:rPr>
                <w:szCs w:val="20"/>
                <w:lang w:val="en-GB"/>
              </w:rPr>
              <w:t xml:space="preserve"> in line with the work plan;</w:t>
            </w:r>
          </w:p>
          <w:p w14:paraId="0A6118D3" w14:textId="77777777" w:rsidR="008C2DA6" w:rsidRPr="00160015" w:rsidRDefault="00CD1564" w:rsidP="003B5E2E">
            <w:pPr>
              <w:pStyle w:val="ListParagraph"/>
              <w:numPr>
                <w:ilvl w:val="0"/>
                <w:numId w:val="1"/>
              </w:numPr>
              <w:ind w:left="279" w:hanging="279"/>
              <w:rPr>
                <w:szCs w:val="20"/>
                <w:lang w:val="en-GB"/>
              </w:rPr>
            </w:pPr>
            <w:r w:rsidRPr="00160015">
              <w:rPr>
                <w:szCs w:val="20"/>
                <w:lang w:val="en-GB"/>
              </w:rPr>
              <w:t>Availability of funding to support proposed intervention</w:t>
            </w:r>
            <w:r w:rsidR="008C2DA6" w:rsidRPr="00160015">
              <w:rPr>
                <w:szCs w:val="20"/>
                <w:lang w:val="en-GB"/>
              </w:rPr>
              <w:t>;</w:t>
            </w:r>
          </w:p>
          <w:p w14:paraId="4A020721" w14:textId="7455077F" w:rsidR="00C81337" w:rsidRPr="00160015" w:rsidRDefault="00C81337" w:rsidP="00C81337">
            <w:pPr>
              <w:pStyle w:val="ListParagraph"/>
              <w:numPr>
                <w:ilvl w:val="0"/>
                <w:numId w:val="1"/>
              </w:numPr>
              <w:ind w:left="279" w:hanging="279"/>
              <w:rPr>
                <w:szCs w:val="20"/>
                <w:lang w:val="en-GB"/>
              </w:rPr>
            </w:pPr>
            <w:r w:rsidRPr="00160015">
              <w:rPr>
                <w:szCs w:val="20"/>
                <w:lang w:val="en-GB"/>
              </w:rPr>
              <w:t>Complementarity or proposed action with ongoing interventions</w:t>
            </w:r>
            <w:r w:rsidR="00DA02B8">
              <w:rPr>
                <w:szCs w:val="20"/>
                <w:lang w:val="en-GB"/>
              </w:rPr>
              <w:t xml:space="preserve"> as per HRP education strategy</w:t>
            </w:r>
            <w:r w:rsidRPr="00160015">
              <w:rPr>
                <w:szCs w:val="20"/>
                <w:lang w:val="en-GB"/>
              </w:rPr>
              <w:t>;</w:t>
            </w:r>
          </w:p>
          <w:p w14:paraId="4AD86AD5" w14:textId="77777777" w:rsidR="00AB56FD" w:rsidRPr="00160015" w:rsidRDefault="00AB56FD" w:rsidP="002E030F">
            <w:pPr>
              <w:rPr>
                <w:szCs w:val="20"/>
                <w:lang w:val="en-GB"/>
              </w:rPr>
            </w:pPr>
          </w:p>
          <w:p w14:paraId="6B875228" w14:textId="71F7227A" w:rsidR="008C2DA6" w:rsidRPr="00160015" w:rsidRDefault="007B2FF4" w:rsidP="00ED3777">
            <w:pPr>
              <w:rPr>
                <w:szCs w:val="20"/>
                <w:lang w:val="en-GB"/>
              </w:rPr>
            </w:pPr>
            <w:r w:rsidRPr="00160015">
              <w:rPr>
                <w:szCs w:val="20"/>
                <w:lang w:val="en-GB"/>
              </w:rPr>
              <w:t xml:space="preserve">Upon finalisation at technical level, the proposal for partnership </w:t>
            </w:r>
            <w:r w:rsidR="00DA02B8">
              <w:rPr>
                <w:szCs w:val="20"/>
                <w:lang w:val="en-GB"/>
              </w:rPr>
              <w:t xml:space="preserve">for the Amman and Gaziantep Hubs </w:t>
            </w:r>
            <w:r w:rsidRPr="00160015">
              <w:rPr>
                <w:szCs w:val="20"/>
                <w:lang w:val="en-GB"/>
              </w:rPr>
              <w:t>will be submitted to the</w:t>
            </w:r>
            <w:r w:rsidR="00DC6078">
              <w:rPr>
                <w:szCs w:val="20"/>
                <w:lang w:val="en-GB"/>
              </w:rPr>
              <w:t xml:space="preserve"> UNICEF Syria Crisis Emergency Coordinator</w:t>
            </w:r>
            <w:r w:rsidR="00DA02B8">
              <w:rPr>
                <w:szCs w:val="20"/>
                <w:lang w:val="en-GB"/>
              </w:rPr>
              <w:t xml:space="preserve"> based in UNICEF MENARO, Amman,</w:t>
            </w:r>
            <w:r w:rsidR="00DC6078">
              <w:rPr>
                <w:szCs w:val="20"/>
                <w:lang w:val="en-GB"/>
              </w:rPr>
              <w:t xml:space="preserve"> for review and</w:t>
            </w:r>
            <w:r w:rsidRPr="00160015">
              <w:rPr>
                <w:szCs w:val="20"/>
                <w:lang w:val="en-GB"/>
              </w:rPr>
              <w:t xml:space="preserve"> approval. </w:t>
            </w:r>
            <w:r w:rsidR="00EC63A5">
              <w:rPr>
                <w:szCs w:val="20"/>
                <w:lang w:val="en-GB"/>
              </w:rPr>
              <w:t xml:space="preserve">Proposals for partnership </w:t>
            </w:r>
            <w:r w:rsidR="00ED3777">
              <w:rPr>
                <w:szCs w:val="20"/>
                <w:lang w:val="en-GB"/>
              </w:rPr>
              <w:t>for</w:t>
            </w:r>
            <w:r w:rsidR="00EC63A5">
              <w:rPr>
                <w:szCs w:val="20"/>
                <w:lang w:val="en-GB"/>
              </w:rPr>
              <w:t xml:space="preserve"> the Damascus Hub will be submitted to the UNICEF Syria Country Office Representative for review and approval. </w:t>
            </w:r>
            <w:r w:rsidR="00AB56FD" w:rsidRPr="00160015">
              <w:rPr>
                <w:szCs w:val="20"/>
                <w:lang w:val="en-GB"/>
              </w:rPr>
              <w:t>It should be noted however that the</w:t>
            </w:r>
            <w:r w:rsidRPr="00160015">
              <w:rPr>
                <w:szCs w:val="20"/>
                <w:lang w:val="en-GB"/>
              </w:rPr>
              <w:t xml:space="preserve"> </w:t>
            </w:r>
            <w:r w:rsidR="00DC6078">
              <w:rPr>
                <w:szCs w:val="20"/>
                <w:lang w:val="en-GB"/>
              </w:rPr>
              <w:t>UNICEF Syria Crisis Emergency Coordinato</w:t>
            </w:r>
            <w:r w:rsidR="00ED3777">
              <w:rPr>
                <w:szCs w:val="20"/>
                <w:lang w:val="en-GB"/>
              </w:rPr>
              <w:t xml:space="preserve">r and the </w:t>
            </w:r>
            <w:r w:rsidR="00EC63A5">
              <w:rPr>
                <w:szCs w:val="20"/>
                <w:lang w:val="en-GB"/>
              </w:rPr>
              <w:t>UNICEF Syria Country Office Representative</w:t>
            </w:r>
            <w:r w:rsidR="00DC6078">
              <w:rPr>
                <w:szCs w:val="20"/>
                <w:lang w:val="en-GB"/>
              </w:rPr>
              <w:t xml:space="preserve"> </w:t>
            </w:r>
            <w:r w:rsidR="00AB56FD" w:rsidRPr="00160015">
              <w:rPr>
                <w:szCs w:val="20"/>
                <w:lang w:val="en-GB"/>
              </w:rPr>
              <w:t>ha</w:t>
            </w:r>
            <w:r w:rsidR="00EC63A5">
              <w:rPr>
                <w:szCs w:val="20"/>
                <w:lang w:val="en-GB"/>
              </w:rPr>
              <w:t>ve</w:t>
            </w:r>
            <w:r w:rsidR="00AB56FD" w:rsidRPr="00160015">
              <w:rPr>
                <w:szCs w:val="20"/>
                <w:lang w:val="en-GB"/>
              </w:rPr>
              <w:t xml:space="preserve"> the final authority to approve or reject any proposed partnership agreement on behalf of UNICEF.</w:t>
            </w:r>
          </w:p>
        </w:tc>
      </w:tr>
    </w:tbl>
    <w:p w14:paraId="419033E1" w14:textId="77777777" w:rsidR="008C2DA6" w:rsidRPr="00160015" w:rsidRDefault="008C2DA6" w:rsidP="008C2DA6">
      <w:pPr>
        <w:rPr>
          <w:lang w:val="en-GB"/>
        </w:rPr>
      </w:pPr>
    </w:p>
    <w:p w14:paraId="54231D4C" w14:textId="77777777" w:rsidR="008C2DA6" w:rsidRPr="00160015" w:rsidRDefault="008C2DA6" w:rsidP="008C2DA6">
      <w:pPr>
        <w:rPr>
          <w:lang w:val="en-GB"/>
        </w:rPr>
      </w:pPr>
    </w:p>
    <w:p w14:paraId="6227CF4A" w14:textId="77777777" w:rsidR="008C2DA6" w:rsidRPr="00160015" w:rsidRDefault="008C2DA6" w:rsidP="008C2DA6">
      <w:pPr>
        <w:rPr>
          <w:lang w:val="en-GB"/>
        </w:rPr>
      </w:pPr>
    </w:p>
    <w:p w14:paraId="2C482C31" w14:textId="77777777" w:rsidR="008C2DA6" w:rsidRPr="00160015" w:rsidRDefault="008C2DA6" w:rsidP="008C2DA6">
      <w:pPr>
        <w:rPr>
          <w:lang w:val="en-GB"/>
        </w:rPr>
        <w:sectPr w:rsidR="008C2DA6" w:rsidRPr="00160015" w:rsidSect="00BD7B36">
          <w:footerReference w:type="default" r:id="rId20"/>
          <w:pgSz w:w="12240" w:h="15840"/>
          <w:pgMar w:top="810" w:right="1440" w:bottom="1440" w:left="1440" w:header="708" w:footer="708" w:gutter="0"/>
          <w:cols w:space="708"/>
          <w:docGrid w:linePitch="360"/>
        </w:sectPr>
      </w:pPr>
    </w:p>
    <w:p w14:paraId="67D41343" w14:textId="5C3C3C11" w:rsidR="008C2DA6" w:rsidRPr="00160015" w:rsidRDefault="008C2DA6" w:rsidP="004317E0">
      <w:pPr>
        <w:pStyle w:val="Heading2"/>
      </w:pPr>
      <w:bookmarkStart w:id="1" w:name="_Attachment_I_–"/>
      <w:bookmarkEnd w:id="1"/>
      <w:r w:rsidRPr="00160015">
        <w:lastRenderedPageBreak/>
        <w:t xml:space="preserve">Attachment </w:t>
      </w:r>
      <w:r w:rsidR="00823126">
        <w:t>I</w:t>
      </w:r>
      <w:r w:rsidRPr="00160015">
        <w:t xml:space="preserve"> – Partner Declaration</w:t>
      </w:r>
      <w:r w:rsidR="002017D2">
        <w:t xml:space="preserve"> </w:t>
      </w:r>
      <w:r w:rsidR="00C41E5C">
        <w:t>(</w:t>
      </w:r>
      <w:r w:rsidR="002017D2">
        <w:t>to be completed by CSO Applicant</w:t>
      </w:r>
      <w:r w:rsidR="00C41E5C">
        <w:t>)</w:t>
      </w:r>
      <w:r w:rsidR="00ED3777">
        <w:rPr>
          <w:rStyle w:val="FootnoteReference"/>
        </w:rPr>
        <w:footnoteReference w:id="5"/>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7B2FF4" w:rsidRPr="00160015" w14:paraId="5E4C86E4" w14:textId="77777777" w:rsidTr="007B2FF4">
        <w:tc>
          <w:tcPr>
            <w:tcW w:w="9350" w:type="dxa"/>
          </w:tcPr>
          <w:p w14:paraId="4DF3EBC6" w14:textId="77777777" w:rsidR="0072079A" w:rsidRDefault="0072079A" w:rsidP="007B2FF4">
            <w:pPr>
              <w:rPr>
                <w:lang w:val="en-GB" w:eastAsia="en-GB"/>
              </w:rPr>
            </w:pPr>
          </w:p>
          <w:p w14:paraId="21A8DD21" w14:textId="77777777" w:rsidR="0072079A" w:rsidRDefault="007B2FF4" w:rsidP="007B2FF4">
            <w:pPr>
              <w:rPr>
                <w:lang w:val="en-GB" w:eastAsia="en-GB"/>
              </w:rPr>
            </w:pPr>
            <w:r w:rsidRPr="00160015">
              <w:rPr>
                <w:lang w:val="en-GB" w:eastAsia="en-GB"/>
              </w:rPr>
              <w:t xml:space="preserve">The purpose of this </w:t>
            </w:r>
            <w:r w:rsidR="0057282C">
              <w:rPr>
                <w:lang w:val="en-GB" w:eastAsia="en-GB"/>
              </w:rPr>
              <w:t>d</w:t>
            </w:r>
            <w:r w:rsidRPr="00160015">
              <w:rPr>
                <w:lang w:val="en-GB" w:eastAsia="en-GB"/>
              </w:rPr>
              <w:t xml:space="preserve">eclaration is to determine whether a prospective partner is committed to UNICEF values and principles. </w:t>
            </w:r>
          </w:p>
          <w:p w14:paraId="6637F86D" w14:textId="77777777" w:rsidR="0072079A" w:rsidRDefault="0072079A" w:rsidP="007B2FF4">
            <w:pPr>
              <w:rPr>
                <w:lang w:val="en-GB" w:eastAsia="en-GB"/>
              </w:rPr>
            </w:pPr>
          </w:p>
          <w:p w14:paraId="0C426BB5" w14:textId="77777777" w:rsidR="00160015" w:rsidRDefault="001F1B6D" w:rsidP="007B2FF4">
            <w:pPr>
              <w:rPr>
                <w:lang w:val="en-GB" w:eastAsia="en-GB"/>
              </w:rPr>
            </w:pPr>
            <w:r>
              <w:rPr>
                <w:lang w:val="en-GB" w:eastAsia="en-GB"/>
              </w:rPr>
              <w:t xml:space="preserve">Information provided in this form will be used </w:t>
            </w:r>
            <w:r w:rsidR="0057282C">
              <w:rPr>
                <w:lang w:val="en-GB" w:eastAsia="en-GB"/>
              </w:rPr>
              <w:t>to inform the review and evaluation of CSO submissions</w:t>
            </w:r>
            <w:r w:rsidR="002867A0">
              <w:rPr>
                <w:lang w:val="en-GB" w:eastAsia="en-GB"/>
              </w:rPr>
              <w:t xml:space="preserve"> </w:t>
            </w:r>
            <w:r w:rsidR="0057282C">
              <w:rPr>
                <w:lang w:val="en-GB" w:eastAsia="en-GB"/>
              </w:rPr>
              <w:t>as</w:t>
            </w:r>
            <w:r w:rsidR="002867A0">
              <w:rPr>
                <w:lang w:val="en-GB" w:eastAsia="en-GB"/>
              </w:rPr>
              <w:t xml:space="preserve"> </w:t>
            </w:r>
            <w:r w:rsidR="0057282C">
              <w:rPr>
                <w:lang w:val="en-GB" w:eastAsia="en-GB"/>
              </w:rPr>
              <w:t>outlined</w:t>
            </w:r>
            <w:r w:rsidR="002867A0">
              <w:rPr>
                <w:lang w:val="en-GB" w:eastAsia="en-GB"/>
              </w:rPr>
              <w:t xml:space="preserve"> in the </w:t>
            </w:r>
            <w:r w:rsidR="007A346D">
              <w:t>Call for Expression of Interest</w:t>
            </w:r>
            <w:r w:rsidR="0057282C">
              <w:rPr>
                <w:lang w:val="en-GB" w:eastAsia="en-GB"/>
              </w:rPr>
              <w:t xml:space="preserve"> under section 3</w:t>
            </w:r>
            <w:r w:rsidR="002867A0">
              <w:rPr>
                <w:lang w:val="en-GB" w:eastAsia="en-GB"/>
              </w:rPr>
              <w:t>.</w:t>
            </w:r>
          </w:p>
          <w:p w14:paraId="6B2AA6C3" w14:textId="77777777" w:rsidR="0072079A" w:rsidRPr="00160015" w:rsidRDefault="0072079A" w:rsidP="0072079A">
            <w:pPr>
              <w:rPr>
                <w:lang w:val="en-GB" w:eastAsia="en-GB"/>
              </w:rPr>
            </w:pPr>
          </w:p>
        </w:tc>
      </w:tr>
    </w:tbl>
    <w:p w14:paraId="38DFC301" w14:textId="77777777" w:rsidR="007B2FF4" w:rsidRDefault="007B2FF4" w:rsidP="007B2FF4">
      <w:pPr>
        <w:rPr>
          <w:rFonts w:ascii="Calibri" w:eastAsia="Calibri" w:hAnsi="Calibri" w:cs="Calibri"/>
          <w:sz w:val="22"/>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7363"/>
        <w:gridCol w:w="1000"/>
        <w:gridCol w:w="1001"/>
      </w:tblGrid>
      <w:tr w:rsidR="0072079A" w:rsidRPr="00160015" w14:paraId="3C3F54CF" w14:textId="77777777" w:rsidTr="0072079A">
        <w:trPr>
          <w:trHeight w:val="15"/>
          <w:tblCellSpacing w:w="11" w:type="dxa"/>
        </w:trPr>
        <w:tc>
          <w:tcPr>
            <w:tcW w:w="9320" w:type="dxa"/>
            <w:gridSpan w:val="3"/>
            <w:shd w:val="clear" w:color="auto" w:fill="002060"/>
          </w:tcPr>
          <w:p w14:paraId="7B48BF99" w14:textId="77777777" w:rsidR="0072079A" w:rsidRDefault="0072079A" w:rsidP="003B5E2E">
            <w:pPr>
              <w:rPr>
                <w:b/>
                <w:color w:val="FFFFFF" w:themeColor="background1"/>
                <w:szCs w:val="20"/>
                <w:lang w:val="en-GB"/>
              </w:rPr>
            </w:pPr>
            <w:r w:rsidRPr="0072079A">
              <w:rPr>
                <w:b/>
                <w:color w:val="FFFFFF" w:themeColor="background1"/>
                <w:szCs w:val="20"/>
                <w:lang w:val="en-GB"/>
              </w:rPr>
              <w:t>Partner Declaration</w:t>
            </w:r>
          </w:p>
          <w:p w14:paraId="30EB404D" w14:textId="77777777" w:rsidR="0072079A" w:rsidRDefault="0072079A" w:rsidP="003B5E2E">
            <w:pPr>
              <w:rPr>
                <w:b/>
                <w:color w:val="FFFFFF" w:themeColor="background1"/>
                <w:szCs w:val="20"/>
                <w:lang w:val="en-GB"/>
              </w:rPr>
            </w:pPr>
          </w:p>
          <w:p w14:paraId="4C0E9D38" w14:textId="77777777" w:rsidR="0072079A" w:rsidRDefault="0072079A" w:rsidP="003B5E2E">
            <w:pPr>
              <w:rPr>
                <w:b/>
                <w:color w:val="FFFFFF" w:themeColor="background1"/>
                <w:szCs w:val="20"/>
                <w:lang w:val="en-GB"/>
              </w:rPr>
            </w:pPr>
            <w:r>
              <w:rPr>
                <w:b/>
                <w:color w:val="FFFFFF" w:themeColor="background1"/>
                <w:szCs w:val="20"/>
                <w:lang w:val="en-GB"/>
              </w:rPr>
              <w:t>Name of organisation: _________________________________</w:t>
            </w:r>
          </w:p>
          <w:p w14:paraId="67B23F9D" w14:textId="77777777" w:rsidR="0072079A" w:rsidRPr="0072079A" w:rsidRDefault="0072079A" w:rsidP="003B5E2E">
            <w:pPr>
              <w:rPr>
                <w:b/>
                <w:color w:val="FFFFFF" w:themeColor="background1"/>
                <w:szCs w:val="20"/>
                <w:lang w:val="en-GB"/>
              </w:rPr>
            </w:pPr>
          </w:p>
        </w:tc>
      </w:tr>
      <w:tr w:rsidR="0072079A" w:rsidRPr="00160015" w14:paraId="0A47F9F8" w14:textId="77777777" w:rsidTr="0072079A">
        <w:trPr>
          <w:trHeight w:val="41"/>
          <w:tblCellSpacing w:w="11" w:type="dxa"/>
        </w:trPr>
        <w:tc>
          <w:tcPr>
            <w:tcW w:w="7330" w:type="dxa"/>
            <w:shd w:val="clear" w:color="auto" w:fill="D9D9D9" w:themeFill="background1" w:themeFillShade="D9"/>
          </w:tcPr>
          <w:p w14:paraId="64A55CD1" w14:textId="77777777" w:rsidR="0072079A" w:rsidRPr="00160015" w:rsidRDefault="0072079A" w:rsidP="003B5E2E">
            <w:pPr>
              <w:rPr>
                <w:szCs w:val="20"/>
                <w:lang w:val="en-GB"/>
              </w:rPr>
            </w:pPr>
            <w:r>
              <w:rPr>
                <w:szCs w:val="20"/>
                <w:lang w:val="en-GB"/>
              </w:rPr>
              <w:t xml:space="preserve">Partner </w:t>
            </w:r>
          </w:p>
        </w:tc>
        <w:tc>
          <w:tcPr>
            <w:tcW w:w="978" w:type="dxa"/>
            <w:shd w:val="clear" w:color="auto" w:fill="D9D9D9" w:themeFill="background1" w:themeFillShade="D9"/>
          </w:tcPr>
          <w:p w14:paraId="36E6B30A" w14:textId="77777777" w:rsidR="0072079A" w:rsidRPr="0072079A" w:rsidRDefault="0072079A" w:rsidP="0072079A">
            <w:pPr>
              <w:jc w:val="center"/>
              <w:rPr>
                <w:b/>
                <w:szCs w:val="20"/>
                <w:lang w:val="en-GB"/>
              </w:rPr>
            </w:pPr>
            <w:r w:rsidRPr="0072079A">
              <w:rPr>
                <w:b/>
                <w:szCs w:val="20"/>
                <w:lang w:val="en-GB"/>
              </w:rPr>
              <w:t>Yes</w:t>
            </w:r>
          </w:p>
        </w:tc>
        <w:tc>
          <w:tcPr>
            <w:tcW w:w="968" w:type="dxa"/>
            <w:shd w:val="clear" w:color="auto" w:fill="D9D9D9" w:themeFill="background1" w:themeFillShade="D9"/>
          </w:tcPr>
          <w:p w14:paraId="4B6F5CCD" w14:textId="77777777" w:rsidR="0072079A" w:rsidRPr="0072079A" w:rsidRDefault="0072079A" w:rsidP="0072079A">
            <w:pPr>
              <w:jc w:val="center"/>
              <w:rPr>
                <w:b/>
                <w:szCs w:val="20"/>
                <w:lang w:val="en-GB"/>
              </w:rPr>
            </w:pPr>
            <w:r w:rsidRPr="0072079A">
              <w:rPr>
                <w:b/>
                <w:szCs w:val="20"/>
                <w:lang w:val="en-GB"/>
              </w:rPr>
              <w:t>No</w:t>
            </w:r>
          </w:p>
        </w:tc>
      </w:tr>
      <w:tr w:rsidR="0072079A" w:rsidRPr="00160015" w14:paraId="2858551A" w14:textId="77777777" w:rsidTr="0072079A">
        <w:trPr>
          <w:trHeight w:val="41"/>
          <w:tblCellSpacing w:w="11" w:type="dxa"/>
        </w:trPr>
        <w:tc>
          <w:tcPr>
            <w:tcW w:w="7330" w:type="dxa"/>
            <w:shd w:val="clear" w:color="auto" w:fill="auto"/>
          </w:tcPr>
          <w:p w14:paraId="064D5C3D" w14:textId="77777777" w:rsidR="00E03527" w:rsidRDefault="0072079A" w:rsidP="0072079A">
            <w:pPr>
              <w:rPr>
                <w:rFonts w:eastAsia="Calibri" w:cs="Arial"/>
                <w:szCs w:val="20"/>
                <w:lang w:val="en-GB"/>
              </w:rPr>
            </w:pPr>
            <w:r w:rsidRPr="00160015">
              <w:rPr>
                <w:rFonts w:eastAsia="Calibri" w:cs="Arial"/>
                <w:szCs w:val="20"/>
                <w:lang w:val="en-GB"/>
              </w:rPr>
              <w:t xml:space="preserve">By answering yes, the organization confirms that </w:t>
            </w:r>
            <w:r>
              <w:rPr>
                <w:rFonts w:eastAsia="Calibri" w:cs="Arial"/>
                <w:szCs w:val="20"/>
                <w:lang w:val="en-GB"/>
              </w:rPr>
              <w:t xml:space="preserve">neither the organisation nor any of its members is </w:t>
            </w:r>
            <w:r w:rsidR="00E03527">
              <w:rPr>
                <w:rFonts w:eastAsia="Calibri" w:cs="Arial"/>
                <w:szCs w:val="20"/>
                <w:lang w:val="en-GB"/>
              </w:rPr>
              <w:t xml:space="preserve">mentioned </w:t>
            </w:r>
            <w:r w:rsidR="00E03527" w:rsidRPr="00E03527">
              <w:rPr>
                <w:rFonts w:eastAsia="Calibri" w:cs="Arial"/>
                <w:bCs/>
                <w:szCs w:val="20"/>
              </w:rPr>
              <w:t xml:space="preserve">on any of the </w:t>
            </w:r>
            <w:hyperlink r:id="rId21" w:history="1">
              <w:r w:rsidR="00E03527" w:rsidRPr="00E03527">
                <w:rPr>
                  <w:rStyle w:val="Hyperlink"/>
                  <w:rFonts w:eastAsia="Calibri" w:cs="Arial"/>
                  <w:bCs/>
                  <w:szCs w:val="20"/>
                </w:rPr>
                <w:t>United Nations Security Council targeted sanctions lists</w:t>
              </w:r>
            </w:hyperlink>
          </w:p>
          <w:p w14:paraId="60D84C07" w14:textId="77777777" w:rsidR="00E03527" w:rsidRDefault="00E03527" w:rsidP="0072079A">
            <w:pPr>
              <w:rPr>
                <w:rFonts w:eastAsia="Calibri" w:cs="Arial"/>
                <w:szCs w:val="20"/>
                <w:lang w:val="en-GB"/>
              </w:rPr>
            </w:pPr>
          </w:p>
          <w:p w14:paraId="64E98766" w14:textId="77777777" w:rsidR="0072079A" w:rsidRPr="00E03527" w:rsidRDefault="00504B58" w:rsidP="0072079A">
            <w:pPr>
              <w:rPr>
                <w:rFonts w:eastAsia="Calibri" w:cs="Arial"/>
                <w:szCs w:val="20"/>
                <w:lang w:val="en-GB"/>
              </w:rPr>
            </w:pPr>
            <w:hyperlink r:id="rId22" w:history="1">
              <w:r w:rsidR="00E03527" w:rsidRPr="00C676ED">
                <w:rPr>
                  <w:rStyle w:val="Hyperlink"/>
                  <w:rFonts w:eastAsia="Calibri" w:cs="Arial"/>
                  <w:szCs w:val="20"/>
                  <w:lang w:val="en-GB"/>
                </w:rPr>
                <w:t>http://www.un.org/sc/committees/list_compend.shtml</w:t>
              </w:r>
            </w:hyperlink>
            <w:r w:rsidR="00E03527">
              <w:rPr>
                <w:rFonts w:eastAsia="Calibri" w:cs="Arial"/>
                <w:szCs w:val="20"/>
                <w:lang w:val="en-GB"/>
              </w:rPr>
              <w:t xml:space="preserve"> </w:t>
            </w:r>
          </w:p>
        </w:tc>
        <w:tc>
          <w:tcPr>
            <w:tcW w:w="978" w:type="dxa"/>
            <w:shd w:val="clear" w:color="auto" w:fill="auto"/>
          </w:tcPr>
          <w:p w14:paraId="6DFC529B" w14:textId="77777777" w:rsidR="0072079A" w:rsidRPr="00160015" w:rsidRDefault="0072079A" w:rsidP="0072079A">
            <w:pPr>
              <w:jc w:val="center"/>
              <w:rPr>
                <w:szCs w:val="20"/>
                <w:lang w:val="en-GB"/>
              </w:rPr>
            </w:pPr>
          </w:p>
        </w:tc>
        <w:tc>
          <w:tcPr>
            <w:tcW w:w="968" w:type="dxa"/>
            <w:shd w:val="clear" w:color="auto" w:fill="auto"/>
          </w:tcPr>
          <w:p w14:paraId="03F9FC7F" w14:textId="77777777" w:rsidR="0072079A" w:rsidRPr="00160015" w:rsidRDefault="0072079A" w:rsidP="0072079A">
            <w:pPr>
              <w:jc w:val="center"/>
              <w:rPr>
                <w:szCs w:val="20"/>
                <w:lang w:val="en-GB"/>
              </w:rPr>
            </w:pPr>
          </w:p>
        </w:tc>
      </w:tr>
      <w:tr w:rsidR="0072079A" w:rsidRPr="00160015" w14:paraId="53E5B9A4" w14:textId="77777777" w:rsidTr="0072079A">
        <w:trPr>
          <w:trHeight w:val="41"/>
          <w:tblCellSpacing w:w="11" w:type="dxa"/>
        </w:trPr>
        <w:tc>
          <w:tcPr>
            <w:tcW w:w="7330" w:type="dxa"/>
            <w:shd w:val="clear" w:color="auto" w:fill="auto"/>
          </w:tcPr>
          <w:p w14:paraId="5FC58C6D" w14:textId="77777777" w:rsidR="0072079A" w:rsidRDefault="0072079A" w:rsidP="0072079A">
            <w:pPr>
              <w:rPr>
                <w:lang w:val="en-GB" w:eastAsia="en-GB"/>
              </w:rPr>
            </w:pPr>
            <w:r w:rsidRPr="00160015">
              <w:rPr>
                <w:rFonts w:eastAsia="Calibri" w:cs="Arial"/>
                <w:szCs w:val="20"/>
                <w:lang w:val="en-GB"/>
              </w:rPr>
              <w:t xml:space="preserve">By answering yes, the organization confirms that it is </w:t>
            </w:r>
            <w:r>
              <w:rPr>
                <w:rFonts w:eastAsia="Calibri" w:cs="Arial"/>
                <w:szCs w:val="20"/>
                <w:lang w:val="en-GB"/>
              </w:rPr>
              <w:t xml:space="preserve">committed to the core values of the UN, </w:t>
            </w:r>
            <w:r>
              <w:rPr>
                <w:lang w:val="en-GB" w:eastAsia="en-GB"/>
              </w:rPr>
              <w:t>the Convention on the Rights of the Child (CRC), the Convention on the Elimination of All Forms of Discrimination Against Women (DEDAW) and the Convention on the Rights of Persons with Disabilities (CRPD).</w:t>
            </w:r>
          </w:p>
          <w:p w14:paraId="38A92477" w14:textId="77777777" w:rsidR="0072079A" w:rsidRDefault="0072079A" w:rsidP="0072079A">
            <w:pPr>
              <w:rPr>
                <w:rFonts w:eastAsia="Calibri" w:cs="Arial"/>
                <w:szCs w:val="20"/>
                <w:lang w:val="en-GB"/>
              </w:rPr>
            </w:pPr>
          </w:p>
          <w:p w14:paraId="4BE8AE2A" w14:textId="77777777" w:rsidR="0072079A" w:rsidRDefault="00504B58" w:rsidP="0072079A">
            <w:pPr>
              <w:rPr>
                <w:rFonts w:eastAsia="Calibri" w:cs="Arial"/>
                <w:szCs w:val="20"/>
                <w:lang w:val="en-GB"/>
              </w:rPr>
            </w:pPr>
            <w:hyperlink r:id="rId23" w:history="1">
              <w:r w:rsidR="0072079A" w:rsidRPr="00C676ED">
                <w:rPr>
                  <w:rStyle w:val="Hyperlink"/>
                  <w:rFonts w:eastAsia="Calibri" w:cs="Arial"/>
                  <w:szCs w:val="20"/>
                  <w:lang w:val="en-GB"/>
                </w:rPr>
                <w:t>http://www.unicef.org/crc/</w:t>
              </w:r>
            </w:hyperlink>
            <w:r w:rsidR="0072079A">
              <w:rPr>
                <w:rFonts w:eastAsia="Calibri" w:cs="Arial"/>
                <w:szCs w:val="20"/>
                <w:lang w:val="en-GB"/>
              </w:rPr>
              <w:t xml:space="preserve"> </w:t>
            </w:r>
          </w:p>
          <w:p w14:paraId="386E5F4B" w14:textId="77777777" w:rsidR="0072079A" w:rsidRDefault="00504B58" w:rsidP="0072079A">
            <w:pPr>
              <w:rPr>
                <w:rFonts w:eastAsia="Calibri" w:cs="Arial"/>
                <w:szCs w:val="20"/>
                <w:lang w:val="en-GB"/>
              </w:rPr>
            </w:pPr>
            <w:hyperlink r:id="rId24" w:history="1">
              <w:r w:rsidR="0072079A" w:rsidRPr="00C676ED">
                <w:rPr>
                  <w:rStyle w:val="Hyperlink"/>
                  <w:rFonts w:eastAsia="Calibri" w:cs="Arial"/>
                  <w:szCs w:val="20"/>
                  <w:lang w:val="en-GB"/>
                </w:rPr>
                <w:t>http://www.ohchr.org/EN/ProfessionalInterest/Pages/CERD.aspx</w:t>
              </w:r>
            </w:hyperlink>
            <w:r w:rsidR="0072079A">
              <w:rPr>
                <w:rFonts w:eastAsia="Calibri" w:cs="Arial"/>
                <w:szCs w:val="20"/>
                <w:lang w:val="en-GB"/>
              </w:rPr>
              <w:t xml:space="preserve"> </w:t>
            </w:r>
          </w:p>
          <w:p w14:paraId="7D4A9882" w14:textId="77777777" w:rsidR="0072079A" w:rsidRPr="00160015" w:rsidRDefault="00504B58" w:rsidP="0072079A">
            <w:pPr>
              <w:rPr>
                <w:szCs w:val="20"/>
                <w:lang w:val="en-GB"/>
              </w:rPr>
            </w:pPr>
            <w:hyperlink r:id="rId25" w:history="1">
              <w:r w:rsidR="0072079A" w:rsidRPr="00C676ED">
                <w:rPr>
                  <w:rStyle w:val="Hyperlink"/>
                  <w:rFonts w:eastAsia="Calibri" w:cs="Arial"/>
                  <w:szCs w:val="20"/>
                  <w:lang w:val="en-GB"/>
                </w:rPr>
                <w:t>http://www.un.org/disabilities/convention/conventionfull.shtml</w:t>
              </w:r>
            </w:hyperlink>
          </w:p>
        </w:tc>
        <w:tc>
          <w:tcPr>
            <w:tcW w:w="978" w:type="dxa"/>
            <w:shd w:val="clear" w:color="auto" w:fill="auto"/>
          </w:tcPr>
          <w:p w14:paraId="31C9B262" w14:textId="77777777" w:rsidR="0072079A" w:rsidRPr="00160015" w:rsidRDefault="0072079A" w:rsidP="0072079A">
            <w:pPr>
              <w:jc w:val="center"/>
              <w:rPr>
                <w:szCs w:val="20"/>
                <w:lang w:val="en-GB"/>
              </w:rPr>
            </w:pPr>
          </w:p>
        </w:tc>
        <w:tc>
          <w:tcPr>
            <w:tcW w:w="968" w:type="dxa"/>
            <w:shd w:val="clear" w:color="auto" w:fill="auto"/>
          </w:tcPr>
          <w:p w14:paraId="21CD1685" w14:textId="77777777" w:rsidR="0072079A" w:rsidRPr="00160015" w:rsidRDefault="0072079A" w:rsidP="0072079A">
            <w:pPr>
              <w:jc w:val="center"/>
              <w:rPr>
                <w:szCs w:val="20"/>
                <w:lang w:val="en-GB"/>
              </w:rPr>
            </w:pPr>
          </w:p>
        </w:tc>
      </w:tr>
      <w:tr w:rsidR="005F0DE1" w:rsidRPr="00160015" w14:paraId="631422A9" w14:textId="77777777" w:rsidTr="0072079A">
        <w:trPr>
          <w:trHeight w:val="41"/>
          <w:tblCellSpacing w:w="11" w:type="dxa"/>
        </w:trPr>
        <w:tc>
          <w:tcPr>
            <w:tcW w:w="7330" w:type="dxa"/>
            <w:shd w:val="clear" w:color="auto" w:fill="auto"/>
          </w:tcPr>
          <w:p w14:paraId="2F0FB3CD" w14:textId="77777777" w:rsidR="005F0DE1" w:rsidRPr="000D2258" w:rsidRDefault="005F0DE1" w:rsidP="005F0DE1">
            <w:pPr>
              <w:rPr>
                <w:rFonts w:eastAsia="Calibri" w:cs="Arial"/>
                <w:szCs w:val="20"/>
                <w:lang w:val="en-GB"/>
              </w:rPr>
            </w:pPr>
            <w:r w:rsidRPr="000D2258">
              <w:rPr>
                <w:rFonts w:eastAsia="Calibri" w:cs="Arial"/>
                <w:szCs w:val="20"/>
                <w:lang w:val="en-GB"/>
              </w:rPr>
              <w:t>Does the organisation have an Annual Report that is publicly available?</w:t>
            </w:r>
          </w:p>
          <w:p w14:paraId="0871968B" w14:textId="77777777" w:rsidR="005F0DE1" w:rsidRPr="000D2258" w:rsidRDefault="005F0DE1" w:rsidP="005F0DE1">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08A90886" w14:textId="77777777" w:rsidR="005F0DE1" w:rsidRPr="00160015" w:rsidRDefault="005F0DE1" w:rsidP="005F0DE1">
            <w:pPr>
              <w:jc w:val="center"/>
              <w:rPr>
                <w:szCs w:val="20"/>
                <w:lang w:val="en-GB"/>
              </w:rPr>
            </w:pPr>
          </w:p>
        </w:tc>
        <w:tc>
          <w:tcPr>
            <w:tcW w:w="968" w:type="dxa"/>
            <w:shd w:val="clear" w:color="auto" w:fill="auto"/>
          </w:tcPr>
          <w:p w14:paraId="57B8AEBB" w14:textId="77777777" w:rsidR="005F0DE1" w:rsidRPr="00160015" w:rsidRDefault="005F0DE1" w:rsidP="005F0DE1">
            <w:pPr>
              <w:jc w:val="center"/>
              <w:rPr>
                <w:szCs w:val="20"/>
                <w:lang w:val="en-GB"/>
              </w:rPr>
            </w:pPr>
          </w:p>
        </w:tc>
      </w:tr>
      <w:tr w:rsidR="005F0DE1" w:rsidRPr="00160015" w14:paraId="0E3A7938" w14:textId="77777777" w:rsidTr="0072079A">
        <w:trPr>
          <w:trHeight w:val="41"/>
          <w:tblCellSpacing w:w="11" w:type="dxa"/>
        </w:trPr>
        <w:tc>
          <w:tcPr>
            <w:tcW w:w="7330" w:type="dxa"/>
            <w:shd w:val="clear" w:color="auto" w:fill="auto"/>
          </w:tcPr>
          <w:p w14:paraId="1682885C" w14:textId="77777777" w:rsidR="005F0DE1" w:rsidRPr="000D2258" w:rsidRDefault="005F0DE1" w:rsidP="005F0DE1">
            <w:pPr>
              <w:rPr>
                <w:rFonts w:eastAsia="Calibri" w:cs="Arial"/>
                <w:szCs w:val="20"/>
                <w:lang w:val="en-GB"/>
              </w:rPr>
            </w:pPr>
            <w:r w:rsidRPr="000D2258">
              <w:rPr>
                <w:rFonts w:eastAsia="Calibri" w:cs="Arial"/>
                <w:szCs w:val="20"/>
                <w:lang w:val="en-GB"/>
              </w:rPr>
              <w:t>Does the organisation have an annual audit of financial statements?</w:t>
            </w:r>
          </w:p>
          <w:p w14:paraId="28B5F888" w14:textId="77777777" w:rsidR="005F0DE1" w:rsidRPr="000D2258" w:rsidRDefault="005F0DE1" w:rsidP="005F0DE1">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680C3B57" w14:textId="77777777" w:rsidR="005F0DE1" w:rsidRPr="00160015" w:rsidRDefault="005F0DE1" w:rsidP="005F0DE1">
            <w:pPr>
              <w:jc w:val="center"/>
              <w:rPr>
                <w:szCs w:val="20"/>
                <w:lang w:val="en-GB"/>
              </w:rPr>
            </w:pPr>
          </w:p>
        </w:tc>
        <w:tc>
          <w:tcPr>
            <w:tcW w:w="968" w:type="dxa"/>
            <w:shd w:val="clear" w:color="auto" w:fill="auto"/>
          </w:tcPr>
          <w:p w14:paraId="384D72D0" w14:textId="77777777" w:rsidR="005F0DE1" w:rsidRPr="00160015" w:rsidRDefault="005F0DE1" w:rsidP="005F0DE1">
            <w:pPr>
              <w:jc w:val="center"/>
              <w:rPr>
                <w:szCs w:val="20"/>
                <w:lang w:val="en-GB"/>
              </w:rPr>
            </w:pPr>
          </w:p>
        </w:tc>
      </w:tr>
    </w:tbl>
    <w:p w14:paraId="74492325" w14:textId="77777777" w:rsidR="0072079A" w:rsidRDefault="0072079A" w:rsidP="007B2FF4">
      <w:pPr>
        <w:rPr>
          <w:rFonts w:eastAsia="Calibri" w:cs="Arial"/>
          <w:lang w:val="en-GB"/>
        </w:rPr>
      </w:pPr>
    </w:p>
    <w:p w14:paraId="34D63F6C" w14:textId="2F4DAB87" w:rsidR="007B2FF4" w:rsidRPr="002D74AA" w:rsidRDefault="007B2FF4" w:rsidP="007B2FF4">
      <w:pPr>
        <w:rPr>
          <w:rFonts w:eastAsia="Calibri" w:cs="Arial"/>
          <w:lang w:val="en-GB"/>
        </w:rPr>
      </w:pPr>
      <w:r w:rsidRPr="002D74AA">
        <w:rPr>
          <w:rFonts w:eastAsia="Calibri" w:cs="Arial"/>
          <w:lang w:val="en-GB"/>
        </w:rPr>
        <w:t xml:space="preserve">I declare, as an official representative of the above-named organization, that the information provided in </w:t>
      </w:r>
      <w:r w:rsidR="002D74AA">
        <w:rPr>
          <w:rFonts w:eastAsia="Calibri" w:cs="Arial"/>
          <w:lang w:val="en-GB"/>
        </w:rPr>
        <w:t>this declaration</w:t>
      </w:r>
      <w:r w:rsidRPr="002D74AA">
        <w:rPr>
          <w:rFonts w:eastAsia="Calibri" w:cs="Arial"/>
          <w:lang w:val="en-GB"/>
        </w:rPr>
        <w:t xml:space="preserve"> and </w:t>
      </w:r>
      <w:r w:rsidR="00CD0B3B">
        <w:rPr>
          <w:rFonts w:eastAsia="Calibri" w:cs="Arial"/>
          <w:lang w:val="en-GB"/>
        </w:rPr>
        <w:t>Call for Expression of Interest</w:t>
      </w:r>
      <w:r w:rsidRPr="002D74AA">
        <w:rPr>
          <w:rFonts w:eastAsia="Calibri" w:cs="Arial"/>
          <w:lang w:val="en-GB"/>
        </w:rPr>
        <w:t xml:space="preserve"> is complete and accurate, and I understand that it is subject to </w:t>
      </w:r>
      <w:r w:rsidR="002D74AA">
        <w:rPr>
          <w:rFonts w:eastAsia="Calibri" w:cs="Arial"/>
          <w:lang w:val="en-GB"/>
        </w:rPr>
        <w:t>UNICEF</w:t>
      </w:r>
      <w:r w:rsidRPr="002D74AA">
        <w:rPr>
          <w:rFonts w:eastAsia="Calibri" w:cs="Arial"/>
          <w:lang w:val="en-GB"/>
        </w:rPr>
        <w:t xml:space="preserve"> verification.</w:t>
      </w:r>
    </w:p>
    <w:p w14:paraId="1A4BEB2D" w14:textId="77777777" w:rsidR="007B2FF4" w:rsidRPr="002D74AA" w:rsidRDefault="007B2FF4" w:rsidP="007B2FF4">
      <w:pPr>
        <w:rPr>
          <w:rFonts w:eastAsia="Calibri" w:cs="Arial"/>
          <w:lang w:val="en-GB"/>
        </w:rPr>
      </w:pP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7B2FF4" w:rsidRPr="002D74AA" w14:paraId="7A2CED9C" w14:textId="77777777" w:rsidTr="00FF4CC3">
        <w:tc>
          <w:tcPr>
            <w:tcW w:w="4536" w:type="dxa"/>
            <w:shd w:val="clear" w:color="auto" w:fill="auto"/>
          </w:tcPr>
          <w:p w14:paraId="6D89E820" w14:textId="77777777" w:rsidR="007B2FF4" w:rsidRPr="002D74AA" w:rsidRDefault="007B2FF4" w:rsidP="003B5E2E">
            <w:pPr>
              <w:rPr>
                <w:rFonts w:eastAsia="Calibri" w:cs="Arial"/>
                <w:lang w:val="en-GB"/>
              </w:rPr>
            </w:pPr>
            <w:r w:rsidRPr="002D74AA">
              <w:rPr>
                <w:rFonts w:eastAsia="Calibri" w:cs="Arial"/>
                <w:lang w:val="en-GB"/>
              </w:rPr>
              <w:t>Signature</w:t>
            </w:r>
          </w:p>
        </w:tc>
        <w:tc>
          <w:tcPr>
            <w:tcW w:w="4820" w:type="dxa"/>
            <w:tcBorders>
              <w:bottom w:val="single" w:sz="4" w:space="0" w:color="auto"/>
            </w:tcBorders>
            <w:shd w:val="clear" w:color="auto" w:fill="auto"/>
            <w:vAlign w:val="center"/>
          </w:tcPr>
          <w:p w14:paraId="5E9AF81A" w14:textId="77777777" w:rsidR="007B2FF4" w:rsidRPr="002D74AA" w:rsidRDefault="007B2FF4" w:rsidP="00FF4CC3">
            <w:pPr>
              <w:jc w:val="left"/>
              <w:rPr>
                <w:rFonts w:eastAsia="Calibri" w:cs="Arial"/>
                <w:lang w:val="en-GB"/>
              </w:rPr>
            </w:pPr>
          </w:p>
        </w:tc>
      </w:tr>
      <w:tr w:rsidR="007B2FF4" w:rsidRPr="002D74AA" w14:paraId="753ED473" w14:textId="77777777" w:rsidTr="00FF4CC3">
        <w:tc>
          <w:tcPr>
            <w:tcW w:w="4536" w:type="dxa"/>
            <w:shd w:val="clear" w:color="auto" w:fill="auto"/>
          </w:tcPr>
          <w:p w14:paraId="28A476A7" w14:textId="77777777" w:rsidR="007B2FF4" w:rsidRPr="002D74AA" w:rsidRDefault="007B2FF4" w:rsidP="00FF4CC3">
            <w:pPr>
              <w:jc w:val="left"/>
              <w:rPr>
                <w:rFonts w:eastAsia="Calibri" w:cs="Arial"/>
                <w:lang w:val="en-GB"/>
              </w:rPr>
            </w:pPr>
            <w:r w:rsidRPr="002D74AA">
              <w:rPr>
                <w:rFonts w:eastAsia="Calibri" w:cs="Arial"/>
                <w:lang w:val="en-GB"/>
              </w:rPr>
              <w:t>Name</w:t>
            </w:r>
            <w:r w:rsidR="00FF4CC3">
              <w:rPr>
                <w:rFonts w:eastAsia="Calibri" w:cs="Arial"/>
                <w:lang w:val="en-GB"/>
              </w:rPr>
              <w:t xml:space="preserve"> and </w:t>
            </w:r>
            <w:r w:rsidRPr="002D74AA">
              <w:rPr>
                <w:rFonts w:eastAsia="Calibri" w:cs="Arial"/>
                <w:lang w:val="en-GB"/>
              </w:rPr>
              <w:t xml:space="preserve">title of the duly authorized partner representative </w:t>
            </w:r>
          </w:p>
        </w:tc>
        <w:tc>
          <w:tcPr>
            <w:tcW w:w="4820" w:type="dxa"/>
            <w:tcBorders>
              <w:top w:val="single" w:sz="4" w:space="0" w:color="auto"/>
              <w:bottom w:val="single" w:sz="4" w:space="0" w:color="auto"/>
            </w:tcBorders>
            <w:shd w:val="clear" w:color="auto" w:fill="auto"/>
            <w:vAlign w:val="center"/>
          </w:tcPr>
          <w:p w14:paraId="4868BD9C" w14:textId="77777777" w:rsidR="007B2FF4" w:rsidRPr="002D74AA" w:rsidRDefault="007B2FF4" w:rsidP="00FF4CC3">
            <w:pPr>
              <w:jc w:val="left"/>
              <w:rPr>
                <w:rFonts w:eastAsia="Calibri" w:cs="Arial"/>
                <w:lang w:val="en-GB"/>
              </w:rPr>
            </w:pPr>
          </w:p>
        </w:tc>
      </w:tr>
      <w:tr w:rsidR="007B2FF4" w:rsidRPr="002D74AA" w14:paraId="5436EC46" w14:textId="77777777" w:rsidTr="00FF4CC3">
        <w:tc>
          <w:tcPr>
            <w:tcW w:w="4536" w:type="dxa"/>
            <w:shd w:val="clear" w:color="auto" w:fill="auto"/>
          </w:tcPr>
          <w:p w14:paraId="06692443" w14:textId="77777777" w:rsidR="007B2FF4" w:rsidRPr="002D74AA" w:rsidRDefault="007B2FF4" w:rsidP="003B5E2E">
            <w:pPr>
              <w:rPr>
                <w:rFonts w:eastAsia="Calibri" w:cs="Arial"/>
                <w:lang w:val="en-GB"/>
              </w:rPr>
            </w:pPr>
            <w:r w:rsidRPr="002D74AA">
              <w:rPr>
                <w:rFonts w:eastAsia="Calibri" w:cs="Arial"/>
                <w:lang w:val="en-GB"/>
              </w:rPr>
              <w:t>Name of the partner</w:t>
            </w:r>
          </w:p>
        </w:tc>
        <w:tc>
          <w:tcPr>
            <w:tcW w:w="4820" w:type="dxa"/>
            <w:tcBorders>
              <w:top w:val="single" w:sz="4" w:space="0" w:color="auto"/>
              <w:bottom w:val="single" w:sz="4" w:space="0" w:color="auto"/>
            </w:tcBorders>
            <w:shd w:val="clear" w:color="auto" w:fill="auto"/>
            <w:vAlign w:val="center"/>
          </w:tcPr>
          <w:p w14:paraId="0AA0C1C9" w14:textId="77777777" w:rsidR="007B2FF4" w:rsidRPr="002D74AA" w:rsidRDefault="007B2FF4" w:rsidP="00FF4CC3">
            <w:pPr>
              <w:jc w:val="left"/>
              <w:rPr>
                <w:rFonts w:eastAsia="Calibri" w:cs="Arial"/>
                <w:lang w:val="en-GB"/>
              </w:rPr>
            </w:pPr>
          </w:p>
        </w:tc>
      </w:tr>
      <w:tr w:rsidR="007B2FF4" w:rsidRPr="002D74AA" w14:paraId="3236A85D" w14:textId="77777777" w:rsidTr="00FF4CC3">
        <w:trPr>
          <w:trHeight w:val="132"/>
        </w:trPr>
        <w:tc>
          <w:tcPr>
            <w:tcW w:w="4536" w:type="dxa"/>
            <w:shd w:val="clear" w:color="auto" w:fill="auto"/>
          </w:tcPr>
          <w:p w14:paraId="5A13125E" w14:textId="77777777" w:rsidR="007B2FF4" w:rsidRPr="002D74AA" w:rsidRDefault="007B2FF4" w:rsidP="003B5E2E">
            <w:pPr>
              <w:rPr>
                <w:rFonts w:eastAsia="Calibri" w:cs="Arial"/>
                <w:lang w:val="en-GB"/>
              </w:rPr>
            </w:pPr>
            <w:r w:rsidRPr="002D74AA">
              <w:rPr>
                <w:rFonts w:eastAsia="Calibri" w:cs="Arial"/>
                <w:lang w:val="en-GB"/>
              </w:rPr>
              <w:t>Date</w:t>
            </w:r>
          </w:p>
        </w:tc>
        <w:tc>
          <w:tcPr>
            <w:tcW w:w="4820" w:type="dxa"/>
            <w:tcBorders>
              <w:top w:val="single" w:sz="4" w:space="0" w:color="auto"/>
              <w:bottom w:val="single" w:sz="4" w:space="0" w:color="auto"/>
            </w:tcBorders>
            <w:shd w:val="clear" w:color="auto" w:fill="auto"/>
            <w:vAlign w:val="center"/>
          </w:tcPr>
          <w:p w14:paraId="28B4914B" w14:textId="77777777" w:rsidR="007B2FF4" w:rsidRPr="002D74AA" w:rsidRDefault="007B2FF4" w:rsidP="00FF4CC3">
            <w:pPr>
              <w:jc w:val="left"/>
              <w:rPr>
                <w:rFonts w:eastAsia="Calibri" w:cs="Arial"/>
                <w:lang w:val="en-GB"/>
              </w:rPr>
            </w:pPr>
          </w:p>
        </w:tc>
      </w:tr>
    </w:tbl>
    <w:p w14:paraId="75E5C183" w14:textId="77777777" w:rsidR="001F1B6D" w:rsidRDefault="001F1B6D" w:rsidP="001F1B6D">
      <w:bookmarkStart w:id="2" w:name="_Toc360541427"/>
      <w:bookmarkEnd w:id="2"/>
    </w:p>
    <w:p w14:paraId="0A3DB49B" w14:textId="77777777" w:rsidR="001F1B6D" w:rsidRDefault="001F1B6D" w:rsidP="001F1B6D">
      <w:pPr>
        <w:sectPr w:rsidR="001F1B6D">
          <w:pgSz w:w="12240" w:h="15840"/>
          <w:pgMar w:top="1440" w:right="1440" w:bottom="1440" w:left="1440" w:header="708" w:footer="708" w:gutter="0"/>
          <w:cols w:space="708"/>
          <w:docGrid w:linePitch="360"/>
        </w:sectPr>
      </w:pPr>
    </w:p>
    <w:p w14:paraId="7C465514" w14:textId="01B0E509" w:rsidR="002D74AA" w:rsidRDefault="008C2DA6" w:rsidP="004317E0">
      <w:pPr>
        <w:pStyle w:val="Heading2"/>
      </w:pPr>
      <w:r w:rsidRPr="00160015">
        <w:lastRenderedPageBreak/>
        <w:t>Attachment I</w:t>
      </w:r>
      <w:r w:rsidR="00823126">
        <w:t>I</w:t>
      </w:r>
      <w:r w:rsidR="009E3B92">
        <w:t xml:space="preserve"> – </w:t>
      </w:r>
      <w:r w:rsidR="00401493">
        <w:t>CSO</w:t>
      </w:r>
      <w:r w:rsidR="009E3B92">
        <w:t xml:space="preserve"> Identification </w:t>
      </w:r>
      <w:r w:rsidRPr="00160015">
        <w:t>Profile</w:t>
      </w:r>
      <w:r w:rsidR="00C41E5C">
        <w:t xml:space="preserve"> (</w:t>
      </w:r>
      <w:r w:rsidR="002017D2">
        <w:t>to be completed by CSO Applicant</w:t>
      </w:r>
      <w:r w:rsidR="00C41E5C">
        <w:t>)</w:t>
      </w:r>
      <w:r w:rsidR="00330E3B">
        <w:rPr>
          <w:rStyle w:val="FootnoteReference"/>
        </w:rPr>
        <w:footnoteReference w:id="6"/>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401493" w:rsidRPr="00160015" w14:paraId="4F640A68" w14:textId="77777777" w:rsidTr="00F36643">
        <w:tc>
          <w:tcPr>
            <w:tcW w:w="9350" w:type="dxa"/>
          </w:tcPr>
          <w:p w14:paraId="397D5C08" w14:textId="40B730AF" w:rsidR="00401493" w:rsidRDefault="00401493" w:rsidP="00330E3B">
            <w:pPr>
              <w:rPr>
                <w:lang w:val="en-GB" w:eastAsia="en-GB"/>
              </w:rPr>
            </w:pPr>
            <w:r w:rsidRPr="00160015">
              <w:rPr>
                <w:lang w:val="en-GB" w:eastAsia="en-GB"/>
              </w:rPr>
              <w:t xml:space="preserve">The purpose of this </w:t>
            </w:r>
            <w:r w:rsidR="0057282C">
              <w:rPr>
                <w:lang w:val="en-GB" w:eastAsia="en-GB"/>
              </w:rPr>
              <w:t>p</w:t>
            </w:r>
            <w:r>
              <w:rPr>
                <w:lang w:val="en-GB" w:eastAsia="en-GB"/>
              </w:rPr>
              <w:t>rofile is to provide key contact refe</w:t>
            </w:r>
            <w:r w:rsidR="00330E3B">
              <w:rPr>
                <w:lang w:val="en-GB" w:eastAsia="en-GB"/>
              </w:rPr>
              <w:t xml:space="preserve">rences to UNICEF </w:t>
            </w:r>
            <w:r w:rsidR="001F1B6D">
              <w:rPr>
                <w:lang w:val="en-GB" w:eastAsia="en-GB"/>
              </w:rPr>
              <w:t xml:space="preserve">in relation to their mandate, field of work, technical and managerial capacities and comparative advantage in relation to the proposed programme(s). </w:t>
            </w:r>
          </w:p>
          <w:p w14:paraId="19406531" w14:textId="77777777" w:rsidR="001F1B6D" w:rsidRDefault="001F1B6D" w:rsidP="00F36643">
            <w:pPr>
              <w:rPr>
                <w:lang w:val="en-GB" w:eastAsia="en-GB"/>
              </w:rPr>
            </w:pPr>
          </w:p>
          <w:p w14:paraId="264F6861" w14:textId="49C4C099" w:rsidR="00401493" w:rsidRPr="00160015" w:rsidRDefault="0057282C" w:rsidP="00330E3B">
            <w:pPr>
              <w:rPr>
                <w:lang w:val="en-GB" w:eastAsia="en-GB"/>
              </w:rPr>
            </w:pPr>
            <w:r>
              <w:rPr>
                <w:lang w:val="en-GB" w:eastAsia="en-GB"/>
              </w:rPr>
              <w:t xml:space="preserve">Information provided in this form will be used to inform the review and evaluation of CSO submissions as outlined in the </w:t>
            </w:r>
            <w:r w:rsidR="007A346D">
              <w:t>Call for Expression of Interest</w:t>
            </w:r>
            <w:r>
              <w:rPr>
                <w:lang w:val="en-GB" w:eastAsia="en-GB"/>
              </w:rPr>
              <w:t xml:space="preserve"> under section 3.</w:t>
            </w:r>
            <w:r w:rsidR="002867A0" w:rsidRPr="00160015">
              <w:rPr>
                <w:lang w:val="en-GB" w:eastAsia="en-GB"/>
              </w:rPr>
              <w:t xml:space="preserve"> </w:t>
            </w:r>
          </w:p>
        </w:tc>
      </w:tr>
    </w:tbl>
    <w:p w14:paraId="4BF02853" w14:textId="77777777" w:rsidR="00401493" w:rsidRPr="00401493" w:rsidRDefault="00401493" w:rsidP="00401493">
      <w:pPr>
        <w:rPr>
          <w:lang w:val="en-GB" w:eastAsia="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8C2DA6" w:rsidRPr="00160015" w14:paraId="784D1A95" w14:textId="77777777" w:rsidTr="003B5E2E">
        <w:trPr>
          <w:tblCellSpacing w:w="11" w:type="dxa"/>
        </w:trPr>
        <w:tc>
          <w:tcPr>
            <w:tcW w:w="9300" w:type="dxa"/>
            <w:gridSpan w:val="3"/>
            <w:shd w:val="clear" w:color="auto" w:fill="002060"/>
          </w:tcPr>
          <w:p w14:paraId="5747CB3F" w14:textId="77777777" w:rsidR="008C2DA6" w:rsidRPr="00160015" w:rsidRDefault="008C2DA6" w:rsidP="003B5E2E">
            <w:pPr>
              <w:rPr>
                <w:i/>
                <w:szCs w:val="20"/>
                <w:lang w:val="en-GB"/>
              </w:rPr>
            </w:pPr>
            <w:r w:rsidRPr="00160015">
              <w:rPr>
                <w:szCs w:val="20"/>
                <w:lang w:val="en-GB"/>
              </w:rPr>
              <w:t>Section 1. CSO information</w:t>
            </w:r>
          </w:p>
        </w:tc>
      </w:tr>
      <w:tr w:rsidR="008C2DA6" w:rsidRPr="00160015" w14:paraId="1C06C99E" w14:textId="77777777" w:rsidTr="003B5E2E">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101B925" w14:textId="77777777" w:rsidR="008C2DA6" w:rsidRPr="00160015" w:rsidRDefault="008C2DA6" w:rsidP="003B5E2E">
            <w:pPr>
              <w:jc w:val="left"/>
              <w:rPr>
                <w:szCs w:val="20"/>
                <w:highlight w:val="yellow"/>
                <w:lang w:val="en-GB"/>
              </w:rPr>
            </w:pPr>
            <w:r w:rsidRPr="00160015">
              <w:rPr>
                <w:szCs w:val="20"/>
                <w:lang w:val="en-GB"/>
              </w:rPr>
              <w:t>1.1 Organization information</w:t>
            </w:r>
          </w:p>
        </w:tc>
        <w:tc>
          <w:tcPr>
            <w:tcW w:w="2104" w:type="dxa"/>
            <w:tcBorders>
              <w:left w:val="outset" w:sz="6" w:space="0" w:color="BDD6EE" w:themeColor="accent1" w:themeTint="66"/>
            </w:tcBorders>
            <w:shd w:val="clear" w:color="auto" w:fill="D9D9D9" w:themeFill="background1" w:themeFillShade="D9"/>
          </w:tcPr>
          <w:p w14:paraId="7A289362" w14:textId="77777777" w:rsidR="008C2DA6" w:rsidRPr="00160015" w:rsidRDefault="008C2DA6" w:rsidP="003B5E2E">
            <w:pPr>
              <w:jc w:val="left"/>
              <w:rPr>
                <w:szCs w:val="20"/>
                <w:lang w:val="en-GB"/>
              </w:rPr>
            </w:pPr>
            <w:r w:rsidRPr="00160015">
              <w:rPr>
                <w:szCs w:val="20"/>
                <w:lang w:val="en-GB"/>
              </w:rPr>
              <w:t>Organization Name</w:t>
            </w:r>
          </w:p>
        </w:tc>
        <w:tc>
          <w:tcPr>
            <w:tcW w:w="5350" w:type="dxa"/>
            <w:tcBorders>
              <w:left w:val="outset" w:sz="6" w:space="0" w:color="BDD6EE" w:themeColor="accent1" w:themeTint="66"/>
            </w:tcBorders>
          </w:tcPr>
          <w:p w14:paraId="01AB19BB" w14:textId="77777777" w:rsidR="008C2DA6" w:rsidRPr="00160015" w:rsidRDefault="008C2DA6" w:rsidP="003B5E2E">
            <w:pPr>
              <w:jc w:val="left"/>
              <w:rPr>
                <w:szCs w:val="20"/>
                <w:lang w:val="en-GB"/>
              </w:rPr>
            </w:pPr>
          </w:p>
        </w:tc>
      </w:tr>
      <w:tr w:rsidR="008C2DA6" w:rsidRPr="00160015" w14:paraId="2ECA363D"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4B716C18" w14:textId="77777777" w:rsidR="008C2DA6" w:rsidRPr="00160015" w:rsidRDefault="008C2DA6"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594CC051" w14:textId="77777777" w:rsidR="008C2DA6" w:rsidRPr="00160015" w:rsidRDefault="008C2DA6" w:rsidP="003B5E2E">
            <w:pPr>
              <w:jc w:val="left"/>
              <w:rPr>
                <w:szCs w:val="20"/>
                <w:lang w:val="en-GB"/>
              </w:rPr>
            </w:pPr>
            <w:r w:rsidRPr="00160015">
              <w:rPr>
                <w:szCs w:val="20"/>
                <w:lang w:val="en-GB"/>
              </w:rPr>
              <w:t>Acronym</w:t>
            </w:r>
          </w:p>
        </w:tc>
        <w:tc>
          <w:tcPr>
            <w:tcW w:w="5350" w:type="dxa"/>
            <w:tcBorders>
              <w:left w:val="outset" w:sz="6" w:space="0" w:color="BDD6EE" w:themeColor="accent1" w:themeTint="66"/>
            </w:tcBorders>
          </w:tcPr>
          <w:p w14:paraId="707AB6F8" w14:textId="77777777" w:rsidR="008C2DA6" w:rsidRPr="00160015" w:rsidRDefault="008C2DA6" w:rsidP="003B5E2E">
            <w:pPr>
              <w:jc w:val="left"/>
              <w:rPr>
                <w:szCs w:val="20"/>
                <w:lang w:val="en-GB"/>
              </w:rPr>
            </w:pPr>
          </w:p>
        </w:tc>
      </w:tr>
      <w:tr w:rsidR="006B79B9" w:rsidRPr="00160015" w14:paraId="4F3DC939"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E8F9C9A" w14:textId="77777777" w:rsidR="006B79B9" w:rsidRPr="00160015" w:rsidRDefault="006B79B9" w:rsidP="003B5E2E">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6777CA4" w14:textId="77777777" w:rsidR="006B79B9" w:rsidRPr="00160015" w:rsidRDefault="00E03527" w:rsidP="003B5E2E">
            <w:pPr>
              <w:jc w:val="left"/>
              <w:rPr>
                <w:szCs w:val="20"/>
                <w:lang w:val="en-GB"/>
              </w:rPr>
            </w:pPr>
            <w:r>
              <w:rPr>
                <w:szCs w:val="20"/>
                <w:lang w:val="en-GB"/>
              </w:rPr>
              <w:t>Category</w:t>
            </w:r>
            <w:r w:rsidR="006B79B9">
              <w:rPr>
                <w:szCs w:val="20"/>
                <w:lang w:val="en-GB"/>
              </w:rPr>
              <w:t xml:space="preserve"> of CSO</w:t>
            </w:r>
            <w:r w:rsidR="006B79B9">
              <w:rPr>
                <w:rStyle w:val="FootnoteReference"/>
                <w:szCs w:val="20"/>
                <w:lang w:val="en-GB"/>
              </w:rPr>
              <w:footnoteReference w:id="7"/>
            </w:r>
          </w:p>
        </w:tc>
        <w:tc>
          <w:tcPr>
            <w:tcW w:w="5350" w:type="dxa"/>
            <w:tcBorders>
              <w:left w:val="outset" w:sz="6" w:space="0" w:color="BDD6EE" w:themeColor="accent1" w:themeTint="66"/>
              <w:bottom w:val="outset" w:sz="6" w:space="0" w:color="BDD6EE" w:themeColor="accent1" w:themeTint="66"/>
            </w:tcBorders>
          </w:tcPr>
          <w:p w14:paraId="30F55800" w14:textId="77777777" w:rsidR="006B79B9" w:rsidRPr="00160015" w:rsidRDefault="006B79B9" w:rsidP="003B5E2E">
            <w:pPr>
              <w:jc w:val="left"/>
              <w:rPr>
                <w:szCs w:val="20"/>
                <w:lang w:val="en-GB"/>
              </w:rPr>
            </w:pPr>
          </w:p>
        </w:tc>
      </w:tr>
      <w:tr w:rsidR="008C2DA6" w:rsidRPr="00160015" w14:paraId="055960CB"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05D65A7" w14:textId="77777777" w:rsidR="008C2DA6" w:rsidRPr="00160015" w:rsidRDefault="008C2DA6" w:rsidP="003B5E2E">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A117841" w14:textId="77777777" w:rsidR="008C2DA6" w:rsidRPr="00160015" w:rsidRDefault="008C2DA6" w:rsidP="003B5E2E">
            <w:pPr>
              <w:jc w:val="left"/>
              <w:rPr>
                <w:szCs w:val="20"/>
                <w:lang w:val="en-GB"/>
              </w:rPr>
            </w:pPr>
            <w:r w:rsidRPr="00160015">
              <w:rPr>
                <w:szCs w:val="20"/>
                <w:lang w:val="en-GB"/>
              </w:rPr>
              <w:t>Address</w:t>
            </w:r>
          </w:p>
        </w:tc>
        <w:tc>
          <w:tcPr>
            <w:tcW w:w="5350" w:type="dxa"/>
            <w:tcBorders>
              <w:left w:val="outset" w:sz="6" w:space="0" w:color="BDD6EE" w:themeColor="accent1" w:themeTint="66"/>
              <w:bottom w:val="outset" w:sz="6" w:space="0" w:color="BDD6EE" w:themeColor="accent1" w:themeTint="66"/>
            </w:tcBorders>
          </w:tcPr>
          <w:p w14:paraId="3B3F457B" w14:textId="77777777" w:rsidR="008C2DA6" w:rsidRPr="00160015" w:rsidRDefault="008C2DA6" w:rsidP="003B5E2E">
            <w:pPr>
              <w:jc w:val="left"/>
              <w:rPr>
                <w:szCs w:val="20"/>
                <w:lang w:val="en-GB"/>
              </w:rPr>
            </w:pPr>
          </w:p>
        </w:tc>
      </w:tr>
      <w:tr w:rsidR="008C2DA6" w:rsidRPr="00160015" w14:paraId="77FCE9E3"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50E30ECE"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1BBE47B" w14:textId="77777777" w:rsidR="008C2DA6" w:rsidRPr="00160015" w:rsidRDefault="008C2DA6" w:rsidP="003B5E2E">
            <w:pPr>
              <w:jc w:val="left"/>
              <w:rPr>
                <w:szCs w:val="20"/>
                <w:lang w:val="en-GB"/>
              </w:rPr>
            </w:pPr>
            <w:r w:rsidRPr="00160015">
              <w:rPr>
                <w:szCs w:val="20"/>
                <w:lang w:val="en-GB"/>
              </w:rPr>
              <w:t>Registration number</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0390EE4" w14:textId="77777777" w:rsidR="008C2DA6" w:rsidRPr="00160015" w:rsidRDefault="008C2DA6" w:rsidP="003B5E2E">
            <w:pPr>
              <w:jc w:val="left"/>
              <w:rPr>
                <w:szCs w:val="20"/>
                <w:lang w:val="en-GB"/>
              </w:rPr>
            </w:pPr>
            <w:r w:rsidRPr="00160015">
              <w:rPr>
                <w:szCs w:val="20"/>
                <w:lang w:val="en-GB"/>
              </w:rPr>
              <w:t>(copy of registration to be attached)</w:t>
            </w:r>
          </w:p>
        </w:tc>
      </w:tr>
      <w:tr w:rsidR="005D5DD0" w:rsidRPr="00160015" w14:paraId="31D49DF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CA597FC" w14:textId="77777777" w:rsidR="005D5DD0" w:rsidRPr="00160015" w:rsidRDefault="005D5DD0"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7C47564" w14:textId="77777777" w:rsidR="005D5DD0" w:rsidRPr="00160015" w:rsidRDefault="005D5DD0"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06D844D0" w14:textId="77777777" w:rsidR="005D5DD0" w:rsidRPr="00160015" w:rsidRDefault="005D5DD0" w:rsidP="003B5E2E">
            <w:pPr>
              <w:jc w:val="left"/>
              <w:rPr>
                <w:szCs w:val="20"/>
                <w:lang w:val="en-GB"/>
              </w:rPr>
            </w:pPr>
          </w:p>
        </w:tc>
      </w:tr>
      <w:tr w:rsidR="008C2DA6" w:rsidRPr="00160015" w14:paraId="740433B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44BD656C"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0E8C5C3" w14:textId="77777777" w:rsidR="008C2DA6" w:rsidRPr="00160015" w:rsidRDefault="005D5DD0" w:rsidP="003B5E2E">
            <w:pPr>
              <w:jc w:val="left"/>
              <w:rPr>
                <w:szCs w:val="20"/>
                <w:lang w:val="en-GB"/>
              </w:rPr>
            </w:pPr>
            <w:r>
              <w:rPr>
                <w:szCs w:val="20"/>
                <w:lang w:val="en-GB"/>
              </w:rPr>
              <w:t>Website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6CF7A866" w14:textId="77777777" w:rsidR="008C2DA6" w:rsidRPr="00160015" w:rsidRDefault="008C2DA6" w:rsidP="003B5E2E">
            <w:pPr>
              <w:jc w:val="left"/>
              <w:rPr>
                <w:szCs w:val="20"/>
                <w:lang w:val="en-GB"/>
              </w:rPr>
            </w:pPr>
          </w:p>
        </w:tc>
      </w:tr>
      <w:tr w:rsidR="008C2DA6" w:rsidRPr="00160015" w14:paraId="4BD3764A" w14:textId="77777777" w:rsidTr="003B5E2E">
        <w:trPr>
          <w:trHeight w:val="13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604195AD" w14:textId="77777777" w:rsidR="008C2DA6" w:rsidRPr="00160015" w:rsidRDefault="008C2DA6" w:rsidP="003B5E2E">
            <w:pPr>
              <w:jc w:val="left"/>
              <w:rPr>
                <w:szCs w:val="20"/>
                <w:lang w:val="en-GB"/>
              </w:rPr>
            </w:pPr>
            <w:r w:rsidRPr="00160015">
              <w:rPr>
                <w:szCs w:val="20"/>
                <w:lang w:val="en-GB"/>
              </w:rPr>
              <w:t>1.2 Head of Organisation</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4F17FAB8" w14:textId="77777777" w:rsidR="008C2DA6" w:rsidRPr="00160015" w:rsidRDefault="008C2DA6" w:rsidP="003B5E2E">
            <w:pPr>
              <w:jc w:val="left"/>
              <w:rPr>
                <w:szCs w:val="20"/>
                <w:lang w:val="en-GB"/>
              </w:rPr>
            </w:pPr>
            <w:r w:rsidRPr="00160015">
              <w:rPr>
                <w:szCs w:val="20"/>
                <w:lang w:val="en-GB"/>
              </w:rPr>
              <w:t>Name, Surname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65FA3BC2" w14:textId="77777777" w:rsidR="008C2DA6" w:rsidRPr="00160015" w:rsidRDefault="008C2DA6" w:rsidP="003B5E2E">
            <w:pPr>
              <w:jc w:val="left"/>
              <w:rPr>
                <w:szCs w:val="20"/>
                <w:lang w:val="en-GB"/>
              </w:rPr>
            </w:pPr>
          </w:p>
        </w:tc>
      </w:tr>
      <w:tr w:rsidR="008C2DA6" w:rsidRPr="00160015" w14:paraId="0E6E4FA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0A6DD58B"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2A5F51D" w14:textId="77777777" w:rsidR="008C2DA6" w:rsidRPr="00160015" w:rsidRDefault="005D5DD0" w:rsidP="003B5E2E">
            <w:pPr>
              <w:jc w:val="left"/>
              <w:rPr>
                <w:szCs w:val="20"/>
                <w:lang w:val="en-GB"/>
              </w:rPr>
            </w:pPr>
            <w:r>
              <w:rPr>
                <w:szCs w:val="20"/>
                <w:lang w:val="en-GB"/>
              </w:rPr>
              <w:t>Function</w:t>
            </w:r>
            <w:r w:rsidR="008C2DA6" w:rsidRPr="00160015">
              <w:rPr>
                <w:szCs w:val="20"/>
                <w:lang w:val="en-GB"/>
              </w:rPr>
              <w:t xml:space="preserve"> </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23B9152E" w14:textId="77777777" w:rsidR="008C2DA6" w:rsidRPr="00160015" w:rsidRDefault="008C2DA6" w:rsidP="003B5E2E">
            <w:pPr>
              <w:jc w:val="left"/>
              <w:rPr>
                <w:szCs w:val="20"/>
                <w:lang w:val="en-GB"/>
              </w:rPr>
            </w:pPr>
          </w:p>
        </w:tc>
      </w:tr>
      <w:tr w:rsidR="008C2DA6" w:rsidRPr="00160015" w14:paraId="43CFB196"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8F31150"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FEBFAC2" w14:textId="77777777" w:rsidR="008C2DA6" w:rsidRPr="00160015" w:rsidRDefault="008C2DA6" w:rsidP="003B5E2E">
            <w:pPr>
              <w:jc w:val="left"/>
              <w:rPr>
                <w:szCs w:val="20"/>
                <w:lang w:val="en-GB"/>
              </w:rPr>
            </w:pPr>
            <w:r w:rsidRPr="00160015">
              <w:rPr>
                <w:szCs w:val="20"/>
                <w:lang w:val="en-GB"/>
              </w:rPr>
              <w:t xml:space="preserve">Email </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7AFFD65D" w14:textId="77777777" w:rsidR="008C2DA6" w:rsidRPr="00160015" w:rsidRDefault="008C2DA6" w:rsidP="003B5E2E">
            <w:pPr>
              <w:jc w:val="left"/>
              <w:rPr>
                <w:szCs w:val="20"/>
                <w:lang w:val="en-GB"/>
              </w:rPr>
            </w:pPr>
          </w:p>
        </w:tc>
      </w:tr>
      <w:tr w:rsidR="008C2DA6" w:rsidRPr="00160015" w14:paraId="4376D72A"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11DC8E74"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551AC24" w14:textId="77777777" w:rsidR="008C2DA6" w:rsidRPr="00160015" w:rsidRDefault="008C2DA6"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3945BD2A" w14:textId="77777777" w:rsidR="008C2DA6" w:rsidRPr="00160015" w:rsidRDefault="008C2DA6" w:rsidP="003B5E2E">
            <w:pPr>
              <w:jc w:val="left"/>
              <w:rPr>
                <w:szCs w:val="20"/>
                <w:lang w:val="en-GB"/>
              </w:rPr>
            </w:pPr>
          </w:p>
        </w:tc>
      </w:tr>
      <w:tr w:rsidR="008C2DA6" w:rsidRPr="00160015" w14:paraId="4AE46BC2" w14:textId="77777777" w:rsidTr="003B5E2E">
        <w:trPr>
          <w:trHeight w:val="13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129371B" w14:textId="77777777" w:rsidR="008C2DA6" w:rsidRPr="00160015" w:rsidRDefault="008C2DA6" w:rsidP="003B5E2E">
            <w:pPr>
              <w:jc w:val="left"/>
              <w:rPr>
                <w:szCs w:val="20"/>
                <w:lang w:val="en-GB"/>
              </w:rPr>
            </w:pPr>
            <w:r w:rsidRPr="00160015">
              <w:rPr>
                <w:szCs w:val="20"/>
                <w:lang w:val="en-GB"/>
              </w:rPr>
              <w:t>1.3 Contact person (if different from 1.2)</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533E045" w14:textId="77777777" w:rsidR="008C2DA6" w:rsidRPr="00160015" w:rsidRDefault="008C2DA6" w:rsidP="003B5E2E">
            <w:pPr>
              <w:jc w:val="left"/>
              <w:rPr>
                <w:szCs w:val="20"/>
                <w:lang w:val="en-GB"/>
              </w:rPr>
            </w:pPr>
            <w:r w:rsidRPr="00160015">
              <w:rPr>
                <w:szCs w:val="20"/>
                <w:lang w:val="en-GB"/>
              </w:rPr>
              <w:t>Name, Surname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22FB2A0" w14:textId="77777777" w:rsidR="008C2DA6" w:rsidRPr="00160015" w:rsidRDefault="008C2DA6" w:rsidP="003B5E2E">
            <w:pPr>
              <w:jc w:val="left"/>
              <w:rPr>
                <w:szCs w:val="20"/>
                <w:lang w:val="en-GB"/>
              </w:rPr>
            </w:pPr>
          </w:p>
        </w:tc>
      </w:tr>
      <w:tr w:rsidR="008C2DA6" w:rsidRPr="00160015" w14:paraId="4B4117C2"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806BDD4"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75AD4B60" w14:textId="77777777" w:rsidR="008C2DA6" w:rsidRPr="00160015" w:rsidRDefault="005D5DD0" w:rsidP="003B5E2E">
            <w:pPr>
              <w:jc w:val="left"/>
              <w:rPr>
                <w:szCs w:val="20"/>
                <w:lang w:val="en-GB"/>
              </w:rPr>
            </w:pPr>
            <w:r>
              <w:rPr>
                <w:szCs w:val="20"/>
                <w:lang w:val="en-GB"/>
              </w:rPr>
              <w:t>Function</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4318828" w14:textId="77777777" w:rsidR="008C2DA6" w:rsidRPr="00160015" w:rsidRDefault="008C2DA6" w:rsidP="003B5E2E">
            <w:pPr>
              <w:jc w:val="left"/>
              <w:rPr>
                <w:szCs w:val="20"/>
                <w:lang w:val="en-GB"/>
              </w:rPr>
            </w:pPr>
          </w:p>
        </w:tc>
      </w:tr>
      <w:tr w:rsidR="008C2DA6" w:rsidRPr="00160015" w14:paraId="6C581B42"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1B395448"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16309BA" w14:textId="77777777" w:rsidR="008C2DA6" w:rsidRPr="00160015" w:rsidRDefault="008C2DA6" w:rsidP="003B5E2E">
            <w:pPr>
              <w:jc w:val="left"/>
              <w:rPr>
                <w:szCs w:val="20"/>
                <w:lang w:val="en-GB"/>
              </w:rPr>
            </w:pPr>
            <w:r w:rsidRPr="00160015">
              <w:rPr>
                <w:szCs w:val="20"/>
                <w:lang w:val="en-GB"/>
              </w:rPr>
              <w:t>Email</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4F78E78E" w14:textId="77777777" w:rsidR="008C2DA6" w:rsidRPr="00160015" w:rsidRDefault="008C2DA6" w:rsidP="003B5E2E">
            <w:pPr>
              <w:jc w:val="left"/>
              <w:rPr>
                <w:szCs w:val="20"/>
                <w:lang w:val="en-GB"/>
              </w:rPr>
            </w:pPr>
          </w:p>
        </w:tc>
      </w:tr>
      <w:tr w:rsidR="008C2DA6" w:rsidRPr="00160015" w14:paraId="049F3AAA"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0B1AB521"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AA37A19" w14:textId="77777777" w:rsidR="008C2DA6" w:rsidRPr="00160015" w:rsidRDefault="008C2DA6"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0C8FD306" w14:textId="77777777" w:rsidR="008C2DA6" w:rsidRPr="00160015" w:rsidRDefault="008C2DA6" w:rsidP="003B5E2E">
            <w:pPr>
              <w:jc w:val="left"/>
              <w:rPr>
                <w:szCs w:val="20"/>
                <w:lang w:val="en-GB"/>
              </w:rPr>
            </w:pPr>
          </w:p>
        </w:tc>
      </w:tr>
      <w:tr w:rsidR="008C2DA6" w:rsidRPr="00160015" w14:paraId="7A6BAEBB" w14:textId="77777777" w:rsidTr="003B5E2E">
        <w:trPr>
          <w:trHeight w:val="131"/>
          <w:tblCellSpacing w:w="11" w:type="dxa"/>
        </w:trPr>
        <w:tc>
          <w:tcPr>
            <w:tcW w:w="1802" w:type="dxa"/>
            <w:tcBorders>
              <w:right w:val="outset" w:sz="6" w:space="0" w:color="BDD6EE" w:themeColor="accent1" w:themeTint="66"/>
            </w:tcBorders>
            <w:shd w:val="clear" w:color="auto" w:fill="D9D9D9" w:themeFill="background1" w:themeFillShade="D9"/>
          </w:tcPr>
          <w:p w14:paraId="6B9A490C" w14:textId="77777777" w:rsidR="008C2DA6" w:rsidRPr="00160015" w:rsidRDefault="008C2DA6" w:rsidP="003B5E2E">
            <w:pPr>
              <w:jc w:val="left"/>
              <w:rPr>
                <w:szCs w:val="20"/>
                <w:lang w:val="en-GB"/>
              </w:rPr>
            </w:pPr>
            <w:r w:rsidRPr="00160015">
              <w:rPr>
                <w:szCs w:val="20"/>
                <w:lang w:val="en-GB"/>
              </w:rPr>
              <w:t>1.4 Programme Proposal title(s)</w:t>
            </w:r>
            <w:r w:rsidR="002D74AA">
              <w:rPr>
                <w:szCs w:val="20"/>
                <w:lang w:val="en-GB"/>
              </w:rPr>
              <w:t xml:space="preserve"> submitted with Application</w:t>
            </w:r>
          </w:p>
        </w:tc>
        <w:tc>
          <w:tcPr>
            <w:tcW w:w="7476"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vAlign w:val="center"/>
          </w:tcPr>
          <w:p w14:paraId="18F14188" w14:textId="77777777" w:rsidR="008C2DA6" w:rsidRPr="00160015" w:rsidRDefault="008C2DA6" w:rsidP="003B5E2E">
            <w:pPr>
              <w:pStyle w:val="ListParagraph"/>
              <w:numPr>
                <w:ilvl w:val="0"/>
                <w:numId w:val="6"/>
              </w:numPr>
              <w:ind w:left="371"/>
              <w:jc w:val="left"/>
              <w:rPr>
                <w:szCs w:val="20"/>
                <w:lang w:val="en-GB"/>
              </w:rPr>
            </w:pPr>
          </w:p>
        </w:tc>
      </w:tr>
    </w:tbl>
    <w:p w14:paraId="101B4235"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8C2DA6" w:rsidRPr="00160015" w14:paraId="08011C80" w14:textId="77777777" w:rsidTr="005D5DD0">
        <w:trPr>
          <w:tblHeader/>
          <w:tblCellSpacing w:w="11" w:type="dxa"/>
        </w:trPr>
        <w:tc>
          <w:tcPr>
            <w:tcW w:w="9300" w:type="dxa"/>
            <w:gridSpan w:val="2"/>
            <w:shd w:val="clear" w:color="auto" w:fill="002060"/>
          </w:tcPr>
          <w:p w14:paraId="00C7B1EA" w14:textId="77777777" w:rsidR="008C2DA6" w:rsidRPr="00160015" w:rsidRDefault="008C2DA6" w:rsidP="003B5E2E">
            <w:pPr>
              <w:rPr>
                <w:i/>
                <w:szCs w:val="20"/>
                <w:lang w:val="en-GB"/>
              </w:rPr>
            </w:pPr>
            <w:r w:rsidRPr="00160015">
              <w:rPr>
                <w:szCs w:val="20"/>
                <w:lang w:val="en-GB"/>
              </w:rPr>
              <w:t>Section 2. CSO expertise and experience in the sector area</w:t>
            </w:r>
          </w:p>
        </w:tc>
      </w:tr>
      <w:tr w:rsidR="00401493" w:rsidRPr="00160015" w14:paraId="1250A265"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2DAF20B6" w14:textId="77777777" w:rsidR="00401493" w:rsidRPr="00160015" w:rsidRDefault="00401493" w:rsidP="0052310C">
            <w:pPr>
              <w:jc w:val="left"/>
              <w:rPr>
                <w:szCs w:val="20"/>
                <w:lang w:val="en-GB"/>
              </w:rPr>
            </w:pPr>
            <w:r>
              <w:rPr>
                <w:szCs w:val="20"/>
                <w:lang w:val="en-GB"/>
              </w:rPr>
              <w:t>2.1 CSO mandate</w:t>
            </w:r>
            <w:r w:rsidR="0052310C">
              <w:rPr>
                <w:szCs w:val="20"/>
                <w:lang w:val="en-GB"/>
              </w:rPr>
              <w:t>, sector area and geographic coverage</w:t>
            </w:r>
          </w:p>
        </w:tc>
        <w:tc>
          <w:tcPr>
            <w:tcW w:w="7476" w:type="dxa"/>
            <w:tcBorders>
              <w:left w:val="outset" w:sz="6" w:space="0" w:color="BDD6EE" w:themeColor="accent1" w:themeTint="66"/>
            </w:tcBorders>
            <w:shd w:val="clear" w:color="auto" w:fill="auto"/>
          </w:tcPr>
          <w:p w14:paraId="3286ACAA" w14:textId="77777777" w:rsidR="00401493" w:rsidRDefault="0052310C" w:rsidP="005441A9">
            <w:pPr>
              <w:jc w:val="left"/>
              <w:rPr>
                <w:i/>
                <w:szCs w:val="20"/>
                <w:lang w:val="en-GB"/>
              </w:rPr>
            </w:pPr>
            <w:r>
              <w:rPr>
                <w:i/>
                <w:szCs w:val="20"/>
                <w:lang w:val="en-GB"/>
              </w:rPr>
              <w:t>Outline the organisation’s mandate, field of work and geographic coverage</w:t>
            </w:r>
          </w:p>
          <w:p w14:paraId="739ABCF9" w14:textId="77777777" w:rsidR="0052310C" w:rsidRPr="0052310C" w:rsidRDefault="0052310C" w:rsidP="005441A9">
            <w:pPr>
              <w:jc w:val="left"/>
              <w:rPr>
                <w:szCs w:val="20"/>
                <w:lang w:val="en-GB"/>
              </w:rPr>
            </w:pPr>
          </w:p>
        </w:tc>
      </w:tr>
      <w:tr w:rsidR="008C2DA6" w:rsidRPr="00160015" w14:paraId="0182B781"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3A72B736" w14:textId="77777777" w:rsidR="008C2DA6" w:rsidRPr="00160015" w:rsidRDefault="00401493" w:rsidP="003B5E2E">
            <w:pPr>
              <w:jc w:val="left"/>
              <w:rPr>
                <w:szCs w:val="20"/>
                <w:lang w:val="en-GB"/>
              </w:rPr>
            </w:pPr>
            <w:r>
              <w:rPr>
                <w:szCs w:val="20"/>
                <w:lang w:val="en-GB"/>
              </w:rPr>
              <w:t>2.2</w:t>
            </w:r>
            <w:r w:rsidR="008C2DA6" w:rsidRPr="00160015">
              <w:rPr>
                <w:szCs w:val="20"/>
                <w:lang w:val="en-GB"/>
              </w:rPr>
              <w:t xml:space="preserve">  Available expertise and specialists</w:t>
            </w:r>
          </w:p>
        </w:tc>
        <w:tc>
          <w:tcPr>
            <w:tcW w:w="7476" w:type="dxa"/>
            <w:tcBorders>
              <w:left w:val="outset" w:sz="6" w:space="0" w:color="BDD6EE" w:themeColor="accent1" w:themeTint="66"/>
            </w:tcBorders>
            <w:shd w:val="clear" w:color="auto" w:fill="auto"/>
          </w:tcPr>
          <w:p w14:paraId="5DEB6723" w14:textId="77777777" w:rsidR="008C2DA6" w:rsidRDefault="005441A9" w:rsidP="005441A9">
            <w:pPr>
              <w:jc w:val="left"/>
              <w:rPr>
                <w:i/>
                <w:szCs w:val="20"/>
                <w:lang w:val="en-GB"/>
              </w:rPr>
            </w:pPr>
            <w:r>
              <w:rPr>
                <w:i/>
                <w:szCs w:val="20"/>
                <w:lang w:val="en-GB"/>
              </w:rPr>
              <w:t>Outline the distinctive technical capacity of the organisation in the sector area</w:t>
            </w:r>
          </w:p>
          <w:p w14:paraId="2AE07F5C" w14:textId="77777777" w:rsidR="0052310C" w:rsidRPr="0052310C" w:rsidRDefault="0052310C" w:rsidP="005441A9">
            <w:pPr>
              <w:jc w:val="left"/>
              <w:rPr>
                <w:szCs w:val="20"/>
                <w:lang w:val="en-GB"/>
              </w:rPr>
            </w:pPr>
          </w:p>
        </w:tc>
      </w:tr>
      <w:tr w:rsidR="008C2DA6" w:rsidRPr="00160015" w14:paraId="13B0A0F8"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EC6837E" w14:textId="77777777" w:rsidR="008C2DA6" w:rsidRPr="00160015" w:rsidRDefault="008C2DA6" w:rsidP="00401493">
            <w:pPr>
              <w:jc w:val="left"/>
              <w:rPr>
                <w:szCs w:val="20"/>
                <w:lang w:val="en-GB"/>
              </w:rPr>
            </w:pPr>
            <w:r w:rsidRPr="00160015">
              <w:rPr>
                <w:szCs w:val="20"/>
                <w:lang w:val="en-GB"/>
              </w:rPr>
              <w:t>2.</w:t>
            </w:r>
            <w:r w:rsidR="00401493">
              <w:rPr>
                <w:szCs w:val="20"/>
                <w:lang w:val="en-GB"/>
              </w:rPr>
              <w:t>3</w:t>
            </w:r>
            <w:r w:rsidRPr="00160015">
              <w:rPr>
                <w:szCs w:val="20"/>
                <w:lang w:val="en-GB"/>
              </w:rPr>
              <w:t xml:space="preserve"> Key results achieved over the past 5 years</w:t>
            </w:r>
          </w:p>
        </w:tc>
        <w:tc>
          <w:tcPr>
            <w:tcW w:w="7476" w:type="dxa"/>
            <w:tcBorders>
              <w:left w:val="outset" w:sz="6" w:space="0" w:color="BDD6EE" w:themeColor="accent1" w:themeTint="66"/>
            </w:tcBorders>
            <w:shd w:val="clear" w:color="auto" w:fill="auto"/>
          </w:tcPr>
          <w:p w14:paraId="70AF3204" w14:textId="77777777" w:rsidR="008C2DA6" w:rsidRDefault="008C2DA6" w:rsidP="003B5E2E">
            <w:pPr>
              <w:jc w:val="left"/>
              <w:rPr>
                <w:i/>
                <w:szCs w:val="20"/>
                <w:lang w:val="en-GB"/>
              </w:rPr>
            </w:pPr>
            <w:r w:rsidRPr="00160015">
              <w:rPr>
                <w:i/>
                <w:szCs w:val="20"/>
                <w:lang w:val="en-GB"/>
              </w:rPr>
              <w:t>Outline of key results achieved in sector area</w:t>
            </w:r>
            <w:r w:rsidR="006B79B9">
              <w:rPr>
                <w:i/>
                <w:szCs w:val="20"/>
                <w:lang w:val="en-GB"/>
              </w:rPr>
              <w:t xml:space="preserve"> in recent years</w:t>
            </w:r>
            <w:r w:rsidR="00401493">
              <w:rPr>
                <w:i/>
                <w:szCs w:val="20"/>
                <w:lang w:val="en-GB"/>
              </w:rPr>
              <w:t>, including any recognition received at local / global level for the work in the sector area</w:t>
            </w:r>
          </w:p>
          <w:p w14:paraId="0C1EC678" w14:textId="77777777" w:rsidR="0052310C" w:rsidRPr="0052310C" w:rsidRDefault="0052310C" w:rsidP="003B5E2E">
            <w:pPr>
              <w:jc w:val="left"/>
              <w:rPr>
                <w:szCs w:val="20"/>
                <w:lang w:val="en-GB"/>
              </w:rPr>
            </w:pPr>
          </w:p>
        </w:tc>
      </w:tr>
    </w:tbl>
    <w:p w14:paraId="7A1C067C"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8C2DA6" w:rsidRPr="00160015" w14:paraId="2CACA792" w14:textId="77777777" w:rsidTr="003B5E2E">
        <w:trPr>
          <w:tblCellSpacing w:w="11" w:type="dxa"/>
        </w:trPr>
        <w:tc>
          <w:tcPr>
            <w:tcW w:w="9300" w:type="dxa"/>
            <w:gridSpan w:val="2"/>
            <w:shd w:val="clear" w:color="auto" w:fill="002060"/>
          </w:tcPr>
          <w:p w14:paraId="2031AC53" w14:textId="77777777" w:rsidR="008C2DA6" w:rsidRPr="00160015" w:rsidRDefault="008C2DA6" w:rsidP="003B5E2E">
            <w:pPr>
              <w:rPr>
                <w:i/>
                <w:szCs w:val="20"/>
                <w:lang w:val="en-GB"/>
              </w:rPr>
            </w:pPr>
            <w:r w:rsidRPr="00160015">
              <w:rPr>
                <w:szCs w:val="20"/>
                <w:lang w:val="en-GB"/>
              </w:rPr>
              <w:lastRenderedPageBreak/>
              <w:t>Section 3. Local  experience, presence and community relations</w:t>
            </w:r>
          </w:p>
        </w:tc>
      </w:tr>
      <w:tr w:rsidR="008C2DA6" w:rsidRPr="00160015" w14:paraId="0D8E5751"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76A56773" w14:textId="77777777" w:rsidR="008C2DA6" w:rsidRPr="00160015" w:rsidRDefault="008C2DA6" w:rsidP="003B5E2E">
            <w:pPr>
              <w:jc w:val="left"/>
              <w:rPr>
                <w:szCs w:val="20"/>
                <w:lang w:val="en-GB"/>
              </w:rPr>
            </w:pPr>
            <w:r w:rsidRPr="00160015">
              <w:rPr>
                <w:szCs w:val="20"/>
                <w:lang w:val="en-GB"/>
              </w:rPr>
              <w:t>3.1  Ongoing programmes in sector area</w:t>
            </w:r>
          </w:p>
        </w:tc>
        <w:tc>
          <w:tcPr>
            <w:tcW w:w="7476" w:type="dxa"/>
            <w:tcBorders>
              <w:left w:val="outset" w:sz="6" w:space="0" w:color="BDD6EE" w:themeColor="accent1" w:themeTint="66"/>
            </w:tcBorders>
            <w:shd w:val="clear" w:color="auto" w:fill="auto"/>
          </w:tcPr>
          <w:p w14:paraId="427E97B2" w14:textId="77777777" w:rsidR="008C2DA6" w:rsidRPr="00160015" w:rsidRDefault="006B79B9" w:rsidP="006B79B9">
            <w:pPr>
              <w:jc w:val="left"/>
              <w:rPr>
                <w:i/>
                <w:szCs w:val="20"/>
                <w:lang w:val="en-GB"/>
              </w:rPr>
            </w:pPr>
            <w:r>
              <w:rPr>
                <w:i/>
                <w:szCs w:val="20"/>
                <w:lang w:val="en-GB"/>
              </w:rPr>
              <w:t xml:space="preserve">Outline of type / scope </w:t>
            </w:r>
            <w:r w:rsidR="008C2DA6" w:rsidRPr="00160015">
              <w:rPr>
                <w:i/>
                <w:szCs w:val="20"/>
                <w:lang w:val="en-GB"/>
              </w:rPr>
              <w:t>of ongoing programmes in the sector area</w:t>
            </w:r>
          </w:p>
        </w:tc>
      </w:tr>
      <w:tr w:rsidR="008C2DA6" w:rsidRPr="00160015" w14:paraId="7DFA65D4"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28B87520" w14:textId="77777777" w:rsidR="008C2DA6" w:rsidRPr="00160015" w:rsidRDefault="008C2DA6" w:rsidP="003B5E2E">
            <w:pPr>
              <w:jc w:val="left"/>
              <w:rPr>
                <w:szCs w:val="20"/>
                <w:lang w:val="en-GB"/>
              </w:rPr>
            </w:pPr>
            <w:r w:rsidRPr="00160015">
              <w:rPr>
                <w:szCs w:val="20"/>
                <w:lang w:val="en-GB"/>
              </w:rPr>
              <w:t>3.2 Knowledge of the local context</w:t>
            </w:r>
          </w:p>
        </w:tc>
        <w:tc>
          <w:tcPr>
            <w:tcW w:w="7476" w:type="dxa"/>
            <w:tcBorders>
              <w:left w:val="outset" w:sz="6" w:space="0" w:color="BDD6EE" w:themeColor="accent1" w:themeTint="66"/>
            </w:tcBorders>
            <w:shd w:val="clear" w:color="auto" w:fill="auto"/>
          </w:tcPr>
          <w:p w14:paraId="47721707" w14:textId="77777777" w:rsidR="008C2DA6" w:rsidRDefault="008C2DA6" w:rsidP="003B5E2E">
            <w:pPr>
              <w:jc w:val="left"/>
              <w:rPr>
                <w:i/>
                <w:szCs w:val="20"/>
                <w:lang w:val="en-GB"/>
              </w:rPr>
            </w:pPr>
            <w:r w:rsidRPr="00160015">
              <w:rPr>
                <w:i/>
                <w:szCs w:val="20"/>
                <w:lang w:val="en-GB"/>
              </w:rPr>
              <w:t xml:space="preserve">Outline of presence and community relations in the </w:t>
            </w:r>
            <w:r w:rsidR="006B79B9">
              <w:rPr>
                <w:i/>
                <w:szCs w:val="20"/>
                <w:lang w:val="en-GB"/>
              </w:rPr>
              <w:t xml:space="preserve">proposed </w:t>
            </w:r>
            <w:r w:rsidRPr="00160015">
              <w:rPr>
                <w:i/>
                <w:szCs w:val="20"/>
                <w:lang w:val="en-GB"/>
              </w:rPr>
              <w:t>programme location</w:t>
            </w:r>
            <w:r w:rsidR="006B79B9">
              <w:rPr>
                <w:i/>
                <w:szCs w:val="20"/>
                <w:lang w:val="en-GB"/>
              </w:rPr>
              <w:t>(s)</w:t>
            </w:r>
          </w:p>
          <w:p w14:paraId="7EEA4F8A" w14:textId="77777777" w:rsidR="006B79B9" w:rsidRPr="00160015" w:rsidRDefault="006B79B9" w:rsidP="003B5E2E">
            <w:pPr>
              <w:jc w:val="left"/>
              <w:rPr>
                <w:i/>
                <w:szCs w:val="20"/>
                <w:lang w:val="en-GB"/>
              </w:rPr>
            </w:pPr>
          </w:p>
        </w:tc>
      </w:tr>
      <w:tr w:rsidR="008C2DA6" w:rsidRPr="00160015" w14:paraId="1BEC9425"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A216A3C" w14:textId="77777777" w:rsidR="008C2DA6" w:rsidRPr="00160015" w:rsidRDefault="008C2DA6" w:rsidP="003B5E2E">
            <w:pPr>
              <w:jc w:val="left"/>
              <w:rPr>
                <w:szCs w:val="20"/>
                <w:lang w:val="en-GB"/>
              </w:rPr>
            </w:pPr>
            <w:r w:rsidRPr="00160015">
              <w:rPr>
                <w:szCs w:val="20"/>
                <w:lang w:val="en-GB"/>
              </w:rPr>
              <w:t>3.3 Existing networks</w:t>
            </w:r>
          </w:p>
        </w:tc>
        <w:tc>
          <w:tcPr>
            <w:tcW w:w="7476" w:type="dxa"/>
            <w:tcBorders>
              <w:left w:val="outset" w:sz="6" w:space="0" w:color="BDD6EE" w:themeColor="accent1" w:themeTint="66"/>
            </w:tcBorders>
            <w:shd w:val="clear" w:color="auto" w:fill="auto"/>
          </w:tcPr>
          <w:p w14:paraId="3EF528C8" w14:textId="77777777" w:rsidR="008C2DA6" w:rsidRDefault="008C2DA6" w:rsidP="003B5E2E">
            <w:pPr>
              <w:jc w:val="left"/>
              <w:rPr>
                <w:i/>
                <w:szCs w:val="20"/>
                <w:lang w:val="en-GB"/>
              </w:rPr>
            </w:pPr>
            <w:r w:rsidRPr="00160015">
              <w:rPr>
                <w:i/>
                <w:szCs w:val="20"/>
                <w:lang w:val="en-GB"/>
              </w:rPr>
              <w:t>Outline of ongoing collaborations with national institutions and local communities</w:t>
            </w:r>
            <w:r w:rsidR="005441A9">
              <w:rPr>
                <w:i/>
                <w:szCs w:val="20"/>
                <w:lang w:val="en-GB"/>
              </w:rPr>
              <w:t xml:space="preserve"> in the sector area</w:t>
            </w:r>
          </w:p>
          <w:p w14:paraId="5E2A6835" w14:textId="77777777" w:rsidR="005441A9" w:rsidRPr="00160015" w:rsidRDefault="005441A9" w:rsidP="003B5E2E">
            <w:pPr>
              <w:jc w:val="left"/>
              <w:rPr>
                <w:i/>
                <w:szCs w:val="20"/>
                <w:lang w:val="en-GB"/>
              </w:rPr>
            </w:pPr>
          </w:p>
        </w:tc>
      </w:tr>
    </w:tbl>
    <w:p w14:paraId="5DFC0F94"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6B79B9" w:rsidRPr="00160015" w14:paraId="3FAB3DE8" w14:textId="77777777" w:rsidTr="003B5E2E">
        <w:trPr>
          <w:tblCellSpacing w:w="11" w:type="dxa"/>
        </w:trPr>
        <w:tc>
          <w:tcPr>
            <w:tcW w:w="9300" w:type="dxa"/>
            <w:gridSpan w:val="3"/>
            <w:shd w:val="clear" w:color="auto" w:fill="002060"/>
          </w:tcPr>
          <w:p w14:paraId="29EE8D30" w14:textId="77777777" w:rsidR="006B79B9" w:rsidRPr="006B79B9" w:rsidRDefault="006B79B9" w:rsidP="003B5E2E">
            <w:pPr>
              <w:rPr>
                <w:szCs w:val="20"/>
                <w:lang w:val="en-GB"/>
              </w:rPr>
            </w:pPr>
            <w:r>
              <w:rPr>
                <w:szCs w:val="20"/>
                <w:lang w:val="en-GB"/>
              </w:rPr>
              <w:t>Section 4. Management Ability</w:t>
            </w:r>
          </w:p>
        </w:tc>
      </w:tr>
      <w:tr w:rsidR="00C22FEE" w:rsidRPr="00160015" w14:paraId="24981B60" w14:textId="77777777" w:rsidTr="00F9598C">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2772D476" w14:textId="77777777" w:rsidR="00C22FEE" w:rsidRPr="00160015" w:rsidRDefault="00C22FEE" w:rsidP="003B5E2E">
            <w:pPr>
              <w:jc w:val="left"/>
              <w:rPr>
                <w:szCs w:val="20"/>
                <w:lang w:val="en-GB"/>
              </w:rPr>
            </w:pPr>
            <w:r>
              <w:rPr>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7B4D6AE9" w14:textId="77777777" w:rsidR="00C22FEE" w:rsidRPr="00C22FEE" w:rsidRDefault="00C22FEE" w:rsidP="00C22FEE">
            <w:pPr>
              <w:jc w:val="left"/>
              <w:rPr>
                <w:szCs w:val="20"/>
                <w:lang w:val="en-GB"/>
              </w:rPr>
            </w:pPr>
            <w:r>
              <w:rPr>
                <w:szCs w:val="20"/>
                <w:lang w:val="en-GB"/>
              </w:rPr>
              <w:t>Size of annual budget (previous year</w:t>
            </w:r>
            <w:r w:rsidR="00FF4CC3">
              <w:rPr>
                <w:szCs w:val="20"/>
                <w:lang w:val="en-GB"/>
              </w:rPr>
              <w:t>, USD</w:t>
            </w:r>
            <w:r>
              <w:rPr>
                <w:szCs w:val="20"/>
                <w:lang w:val="en-GB"/>
              </w:rPr>
              <w:t>)</w:t>
            </w:r>
          </w:p>
        </w:tc>
        <w:tc>
          <w:tcPr>
            <w:tcW w:w="5350" w:type="dxa"/>
            <w:tcBorders>
              <w:left w:val="outset" w:sz="6" w:space="0" w:color="BDD6EE" w:themeColor="accent1" w:themeTint="66"/>
            </w:tcBorders>
            <w:shd w:val="clear" w:color="auto" w:fill="auto"/>
          </w:tcPr>
          <w:p w14:paraId="640B67C0" w14:textId="77777777" w:rsidR="00C22FEE" w:rsidRPr="00C22FEE" w:rsidRDefault="00C22FEE" w:rsidP="00C22FEE">
            <w:pPr>
              <w:rPr>
                <w:szCs w:val="20"/>
                <w:lang w:val="en-GB"/>
              </w:rPr>
            </w:pPr>
          </w:p>
        </w:tc>
      </w:tr>
      <w:tr w:rsidR="00C22FEE" w:rsidRPr="00160015" w14:paraId="3FD70780" w14:textId="77777777" w:rsidTr="00F9598C">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7A5EF78E" w14:textId="77777777" w:rsidR="00C22FEE" w:rsidRDefault="00C22FEE"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284BFFF1" w14:textId="77777777" w:rsidR="00C22FEE" w:rsidRPr="00C22FEE" w:rsidRDefault="00F9598C" w:rsidP="00C22FEE">
            <w:pPr>
              <w:jc w:val="left"/>
              <w:rPr>
                <w:szCs w:val="20"/>
                <w:lang w:val="en-GB"/>
              </w:rPr>
            </w:pPr>
            <w:r>
              <w:rPr>
                <w:szCs w:val="20"/>
                <w:lang w:val="en-GB"/>
              </w:rPr>
              <w:t>Source of core funds or income</w:t>
            </w:r>
          </w:p>
        </w:tc>
        <w:tc>
          <w:tcPr>
            <w:tcW w:w="5350" w:type="dxa"/>
            <w:tcBorders>
              <w:left w:val="outset" w:sz="6" w:space="0" w:color="BDD6EE" w:themeColor="accent1" w:themeTint="66"/>
            </w:tcBorders>
            <w:shd w:val="clear" w:color="auto" w:fill="auto"/>
          </w:tcPr>
          <w:p w14:paraId="06A6960C" w14:textId="77777777" w:rsidR="00C22FEE" w:rsidRPr="00C22FEE" w:rsidRDefault="00C22FEE" w:rsidP="00C22FEE">
            <w:pPr>
              <w:rPr>
                <w:szCs w:val="20"/>
                <w:lang w:val="en-GB"/>
              </w:rPr>
            </w:pPr>
          </w:p>
        </w:tc>
      </w:tr>
      <w:tr w:rsidR="00C22FEE" w:rsidRPr="00160015" w14:paraId="4BC72B02" w14:textId="77777777" w:rsidTr="00F9598C">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37479BBB" w14:textId="77777777" w:rsidR="00C22FEE" w:rsidRDefault="00C22FEE"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512E33CB" w14:textId="77777777" w:rsidR="00C22FEE" w:rsidRPr="00C22FEE" w:rsidRDefault="00F9598C" w:rsidP="00C22FEE">
            <w:pPr>
              <w:jc w:val="left"/>
              <w:rPr>
                <w:szCs w:val="20"/>
                <w:lang w:val="en-GB"/>
              </w:rPr>
            </w:pPr>
            <w:r>
              <w:rPr>
                <w:szCs w:val="20"/>
                <w:lang w:val="en-GB"/>
              </w:rPr>
              <w:t>Main funding partners/ donors</w:t>
            </w:r>
          </w:p>
        </w:tc>
        <w:tc>
          <w:tcPr>
            <w:tcW w:w="5350" w:type="dxa"/>
            <w:tcBorders>
              <w:left w:val="outset" w:sz="6" w:space="0" w:color="BDD6EE" w:themeColor="accent1" w:themeTint="66"/>
            </w:tcBorders>
            <w:shd w:val="clear" w:color="auto" w:fill="auto"/>
          </w:tcPr>
          <w:p w14:paraId="7485CAEF" w14:textId="77777777" w:rsidR="00C22FEE" w:rsidRPr="00C22FEE" w:rsidRDefault="00C22FEE" w:rsidP="00C22FEE">
            <w:pPr>
              <w:rPr>
                <w:szCs w:val="20"/>
                <w:lang w:val="en-GB"/>
              </w:rPr>
            </w:pPr>
          </w:p>
        </w:tc>
      </w:tr>
      <w:tr w:rsidR="006B79B9" w:rsidRPr="00160015" w14:paraId="6AA2C3EE"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32C9D30E" w14:textId="77777777" w:rsidR="006B79B9" w:rsidRPr="00160015" w:rsidRDefault="00F9598C" w:rsidP="003B5E2E">
            <w:pPr>
              <w:jc w:val="left"/>
              <w:rPr>
                <w:szCs w:val="20"/>
                <w:lang w:val="en-GB"/>
              </w:rPr>
            </w:pPr>
            <w:r>
              <w:rPr>
                <w:szCs w:val="20"/>
                <w:lang w:val="en-GB"/>
              </w:rPr>
              <w:t>4.2 Core staff</w:t>
            </w:r>
          </w:p>
        </w:tc>
        <w:tc>
          <w:tcPr>
            <w:tcW w:w="7476" w:type="dxa"/>
            <w:gridSpan w:val="2"/>
            <w:tcBorders>
              <w:left w:val="outset" w:sz="6" w:space="0" w:color="BDD6EE" w:themeColor="accent1" w:themeTint="66"/>
            </w:tcBorders>
            <w:shd w:val="clear" w:color="auto" w:fill="auto"/>
          </w:tcPr>
          <w:p w14:paraId="03B28613" w14:textId="77777777" w:rsidR="006B79B9" w:rsidRDefault="005441A9" w:rsidP="003B5E2E">
            <w:pPr>
              <w:jc w:val="left"/>
              <w:rPr>
                <w:i/>
                <w:szCs w:val="20"/>
                <w:lang w:val="en-GB"/>
              </w:rPr>
            </w:pPr>
            <w:r>
              <w:rPr>
                <w:i/>
                <w:szCs w:val="20"/>
                <w:lang w:val="en-GB"/>
              </w:rPr>
              <w:t>Outline of n</w:t>
            </w:r>
            <w:r w:rsidR="00F9598C">
              <w:rPr>
                <w:i/>
                <w:szCs w:val="20"/>
                <w:lang w:val="en-GB"/>
              </w:rPr>
              <w:t>umber and key functions of core organisation staff</w:t>
            </w:r>
          </w:p>
          <w:p w14:paraId="72CE2D0A" w14:textId="77777777" w:rsidR="00F9598C" w:rsidRPr="00F9598C" w:rsidRDefault="00F9598C" w:rsidP="003B5E2E">
            <w:pPr>
              <w:jc w:val="left"/>
              <w:rPr>
                <w:i/>
                <w:szCs w:val="20"/>
                <w:lang w:val="en-GB"/>
              </w:rPr>
            </w:pPr>
          </w:p>
        </w:tc>
      </w:tr>
      <w:tr w:rsidR="006B79B9" w:rsidRPr="00160015" w14:paraId="10FAC2F7"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1435F80" w14:textId="77777777" w:rsidR="005D5DD0" w:rsidRPr="005D5DD0" w:rsidRDefault="000E08C7" w:rsidP="005D5DD0">
            <w:pPr>
              <w:jc w:val="left"/>
              <w:rPr>
                <w:szCs w:val="20"/>
                <w:lang w:val="en-GB"/>
              </w:rPr>
            </w:pPr>
            <w:r>
              <w:rPr>
                <w:szCs w:val="20"/>
                <w:lang w:val="en-GB"/>
              </w:rPr>
              <w:t xml:space="preserve">4.3 </w:t>
            </w:r>
            <w:r w:rsidR="005D5DD0">
              <w:t xml:space="preserve"> </w:t>
            </w:r>
            <w:r w:rsidR="005D5DD0" w:rsidRPr="005D5DD0">
              <w:rPr>
                <w:szCs w:val="20"/>
                <w:lang w:val="en-GB"/>
              </w:rPr>
              <w:t>Any other information</w:t>
            </w:r>
          </w:p>
          <w:p w14:paraId="10B36368" w14:textId="77777777" w:rsidR="006B79B9" w:rsidRPr="00160015" w:rsidRDefault="005D5DD0" w:rsidP="005D5DD0">
            <w:pPr>
              <w:jc w:val="left"/>
              <w:rPr>
                <w:szCs w:val="20"/>
                <w:lang w:val="en-GB"/>
              </w:rPr>
            </w:pPr>
            <w:r w:rsidRPr="005D5DD0">
              <w:rPr>
                <w:szCs w:val="20"/>
                <w:lang w:val="en-GB"/>
              </w:rPr>
              <w:t>demonstrating financial capacity</w:t>
            </w:r>
          </w:p>
        </w:tc>
        <w:tc>
          <w:tcPr>
            <w:tcW w:w="7476" w:type="dxa"/>
            <w:gridSpan w:val="2"/>
            <w:tcBorders>
              <w:left w:val="outset" w:sz="6" w:space="0" w:color="BDD6EE" w:themeColor="accent1" w:themeTint="66"/>
            </w:tcBorders>
            <w:shd w:val="clear" w:color="auto" w:fill="auto"/>
          </w:tcPr>
          <w:p w14:paraId="4CF93F35" w14:textId="77777777" w:rsidR="006B79B9" w:rsidRPr="00160015" w:rsidRDefault="005D5DD0" w:rsidP="005D5DD0">
            <w:pPr>
              <w:jc w:val="left"/>
              <w:rPr>
                <w:i/>
                <w:szCs w:val="20"/>
                <w:lang w:val="en-GB"/>
              </w:rPr>
            </w:pPr>
            <w:r>
              <w:rPr>
                <w:i/>
                <w:szCs w:val="20"/>
                <w:lang w:val="en-GB"/>
              </w:rPr>
              <w:t>E.g. r</w:t>
            </w:r>
            <w:r w:rsidR="000E08C7">
              <w:rPr>
                <w:i/>
                <w:szCs w:val="20"/>
                <w:lang w:val="en-GB"/>
              </w:rPr>
              <w:t>esults of previous capacity assessments if available (such as the micro assessment)</w:t>
            </w:r>
          </w:p>
        </w:tc>
      </w:tr>
    </w:tbl>
    <w:p w14:paraId="4FE922CB" w14:textId="77777777" w:rsidR="00B075BD" w:rsidRDefault="00B075BD" w:rsidP="00B075BD">
      <w:pPr>
        <w:rPr>
          <w:lang w:val="en-GB"/>
        </w:rPr>
      </w:pPr>
    </w:p>
    <w:tbl>
      <w:tblPr>
        <w:tblStyle w:val="TableGrid"/>
        <w:tblpPr w:leftFromText="180" w:rightFromText="180" w:vertAnchor="text" w:tblpY="1"/>
        <w:tblOverlap w:val="never"/>
        <w:tblW w:w="9348"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203"/>
      </w:tblGrid>
      <w:tr w:rsidR="00B075BD" w:rsidRPr="00160015" w14:paraId="1EFD1DA7" w14:textId="77777777" w:rsidTr="00C74429">
        <w:trPr>
          <w:tblCellSpacing w:w="11" w:type="dxa"/>
        </w:trPr>
        <w:tc>
          <w:tcPr>
            <w:tcW w:w="9304" w:type="dxa"/>
            <w:gridSpan w:val="5"/>
            <w:shd w:val="clear" w:color="auto" w:fill="002060"/>
          </w:tcPr>
          <w:p w14:paraId="3DE89732" w14:textId="77777777" w:rsidR="00B075BD" w:rsidRPr="006B79B9" w:rsidRDefault="00B075BD" w:rsidP="00C74429">
            <w:pPr>
              <w:rPr>
                <w:szCs w:val="20"/>
                <w:lang w:val="en-GB"/>
              </w:rPr>
            </w:pPr>
            <w:r>
              <w:rPr>
                <w:szCs w:val="20"/>
                <w:lang w:val="en-GB"/>
              </w:rPr>
              <w:t>Section 5. Experience of working with UN/ UNICEF</w:t>
            </w:r>
          </w:p>
        </w:tc>
      </w:tr>
      <w:tr w:rsidR="00B075BD" w:rsidRPr="00160015" w14:paraId="3168E753" w14:textId="77777777" w:rsidTr="00C74429">
        <w:trPr>
          <w:tblCellSpacing w:w="11" w:type="dxa"/>
        </w:trPr>
        <w:tc>
          <w:tcPr>
            <w:tcW w:w="2511" w:type="dxa"/>
            <w:shd w:val="clear" w:color="auto" w:fill="D9D9D9" w:themeFill="background1" w:themeFillShade="D9"/>
            <w:vAlign w:val="center"/>
          </w:tcPr>
          <w:p w14:paraId="6F6743E4" w14:textId="77777777" w:rsidR="00B075BD" w:rsidRDefault="00B075BD" w:rsidP="00C74429">
            <w:pPr>
              <w:jc w:val="center"/>
              <w:rPr>
                <w:szCs w:val="20"/>
                <w:lang w:val="en-GB"/>
              </w:rPr>
            </w:pPr>
            <w:r>
              <w:rPr>
                <w:szCs w:val="20"/>
                <w:lang w:val="en-GB"/>
              </w:rPr>
              <w:t>Programme/project title</w:t>
            </w:r>
          </w:p>
        </w:tc>
        <w:tc>
          <w:tcPr>
            <w:tcW w:w="1396" w:type="dxa"/>
            <w:shd w:val="clear" w:color="auto" w:fill="D9D9D9" w:themeFill="background1" w:themeFillShade="D9"/>
            <w:vAlign w:val="center"/>
          </w:tcPr>
          <w:p w14:paraId="67A472D1" w14:textId="77777777" w:rsidR="00B075BD" w:rsidRDefault="00B075BD" w:rsidP="00C74429">
            <w:pPr>
              <w:jc w:val="center"/>
              <w:rPr>
                <w:szCs w:val="20"/>
                <w:lang w:val="en-GB"/>
              </w:rPr>
            </w:pPr>
            <w:r>
              <w:rPr>
                <w:szCs w:val="20"/>
                <w:lang w:val="en-GB"/>
              </w:rPr>
              <w:t>Total budget (USD)</w:t>
            </w:r>
          </w:p>
        </w:tc>
        <w:tc>
          <w:tcPr>
            <w:tcW w:w="1254" w:type="dxa"/>
            <w:shd w:val="clear" w:color="auto" w:fill="D9D9D9" w:themeFill="background1" w:themeFillShade="D9"/>
            <w:vAlign w:val="center"/>
          </w:tcPr>
          <w:p w14:paraId="2AD5B8D5" w14:textId="77777777" w:rsidR="00B075BD" w:rsidRDefault="00B075BD" w:rsidP="00C74429">
            <w:pPr>
              <w:jc w:val="center"/>
              <w:rPr>
                <w:szCs w:val="20"/>
                <w:lang w:val="en-GB"/>
              </w:rPr>
            </w:pPr>
            <w:r>
              <w:rPr>
                <w:szCs w:val="20"/>
                <w:lang w:val="en-GB"/>
              </w:rPr>
              <w:t>Funding UN agency</w:t>
            </w:r>
          </w:p>
        </w:tc>
        <w:tc>
          <w:tcPr>
            <w:tcW w:w="885" w:type="dxa"/>
            <w:shd w:val="clear" w:color="auto" w:fill="D9D9D9" w:themeFill="background1" w:themeFillShade="D9"/>
            <w:vAlign w:val="center"/>
          </w:tcPr>
          <w:p w14:paraId="64209559" w14:textId="77777777" w:rsidR="00B075BD" w:rsidRDefault="00B075BD" w:rsidP="00C74429">
            <w:pPr>
              <w:jc w:val="center"/>
              <w:rPr>
                <w:szCs w:val="20"/>
                <w:lang w:val="en-GB"/>
              </w:rPr>
            </w:pPr>
            <w:r>
              <w:rPr>
                <w:szCs w:val="20"/>
                <w:lang w:val="en-GB"/>
              </w:rPr>
              <w:t>Year end</w:t>
            </w:r>
          </w:p>
        </w:tc>
        <w:tc>
          <w:tcPr>
            <w:tcW w:w="3170" w:type="dxa"/>
            <w:shd w:val="clear" w:color="auto" w:fill="D9D9D9" w:themeFill="background1" w:themeFillShade="D9"/>
            <w:vAlign w:val="center"/>
          </w:tcPr>
          <w:p w14:paraId="510E6C98" w14:textId="77777777" w:rsidR="00B075BD" w:rsidRDefault="00B075BD" w:rsidP="00C74429">
            <w:pPr>
              <w:jc w:val="center"/>
              <w:rPr>
                <w:szCs w:val="20"/>
                <w:lang w:val="en-GB"/>
              </w:rPr>
            </w:pPr>
            <w:r>
              <w:rPr>
                <w:szCs w:val="20"/>
                <w:lang w:val="en-GB"/>
              </w:rPr>
              <w:t>Key results achieved</w:t>
            </w:r>
          </w:p>
        </w:tc>
      </w:tr>
      <w:tr w:rsidR="00B075BD" w:rsidRPr="00160015" w14:paraId="5D92A3DF" w14:textId="77777777" w:rsidTr="00C74429">
        <w:trPr>
          <w:tblCellSpacing w:w="11" w:type="dxa"/>
        </w:trPr>
        <w:tc>
          <w:tcPr>
            <w:tcW w:w="2511" w:type="dxa"/>
            <w:shd w:val="clear" w:color="auto" w:fill="auto"/>
            <w:vAlign w:val="center"/>
          </w:tcPr>
          <w:p w14:paraId="207F2868" w14:textId="77777777" w:rsidR="00B075BD" w:rsidRDefault="00B075BD" w:rsidP="00C74429">
            <w:pPr>
              <w:rPr>
                <w:szCs w:val="20"/>
                <w:lang w:val="en-GB"/>
              </w:rPr>
            </w:pPr>
            <w:r>
              <w:rPr>
                <w:szCs w:val="20"/>
                <w:lang w:val="en-GB"/>
              </w:rPr>
              <w:t xml:space="preserve">1. </w:t>
            </w:r>
          </w:p>
        </w:tc>
        <w:tc>
          <w:tcPr>
            <w:tcW w:w="1396" w:type="dxa"/>
            <w:shd w:val="clear" w:color="auto" w:fill="auto"/>
            <w:vAlign w:val="center"/>
          </w:tcPr>
          <w:p w14:paraId="493DDBAC" w14:textId="77777777" w:rsidR="00B075BD" w:rsidRDefault="00B075BD" w:rsidP="00C74429">
            <w:pPr>
              <w:jc w:val="right"/>
              <w:rPr>
                <w:szCs w:val="20"/>
                <w:lang w:val="en-GB"/>
              </w:rPr>
            </w:pPr>
          </w:p>
        </w:tc>
        <w:tc>
          <w:tcPr>
            <w:tcW w:w="1254" w:type="dxa"/>
            <w:shd w:val="clear" w:color="auto" w:fill="auto"/>
            <w:vAlign w:val="center"/>
          </w:tcPr>
          <w:p w14:paraId="652130AC" w14:textId="77777777" w:rsidR="00B075BD" w:rsidRDefault="00B075BD" w:rsidP="00C74429">
            <w:pPr>
              <w:jc w:val="center"/>
              <w:rPr>
                <w:szCs w:val="20"/>
                <w:lang w:val="en-GB"/>
              </w:rPr>
            </w:pPr>
          </w:p>
        </w:tc>
        <w:tc>
          <w:tcPr>
            <w:tcW w:w="885" w:type="dxa"/>
            <w:shd w:val="clear" w:color="auto" w:fill="auto"/>
            <w:vAlign w:val="center"/>
          </w:tcPr>
          <w:p w14:paraId="4555127F" w14:textId="77777777" w:rsidR="00B075BD" w:rsidRDefault="00B075BD" w:rsidP="00C74429">
            <w:pPr>
              <w:jc w:val="center"/>
              <w:rPr>
                <w:szCs w:val="20"/>
                <w:lang w:val="en-GB"/>
              </w:rPr>
            </w:pPr>
          </w:p>
        </w:tc>
        <w:tc>
          <w:tcPr>
            <w:tcW w:w="3170" w:type="dxa"/>
            <w:shd w:val="clear" w:color="auto" w:fill="auto"/>
            <w:vAlign w:val="center"/>
          </w:tcPr>
          <w:p w14:paraId="6BB36E12" w14:textId="77777777" w:rsidR="00B075BD" w:rsidRDefault="00B075BD" w:rsidP="00C74429">
            <w:pPr>
              <w:rPr>
                <w:szCs w:val="20"/>
                <w:lang w:val="en-GB"/>
              </w:rPr>
            </w:pPr>
          </w:p>
        </w:tc>
      </w:tr>
      <w:tr w:rsidR="00B075BD" w:rsidRPr="00160015" w14:paraId="5B7D9E92" w14:textId="77777777" w:rsidTr="00C74429">
        <w:trPr>
          <w:tblCellSpacing w:w="11" w:type="dxa"/>
        </w:trPr>
        <w:tc>
          <w:tcPr>
            <w:tcW w:w="2511" w:type="dxa"/>
            <w:shd w:val="clear" w:color="auto" w:fill="auto"/>
            <w:vAlign w:val="center"/>
          </w:tcPr>
          <w:p w14:paraId="5DA57B40" w14:textId="77777777" w:rsidR="00B075BD" w:rsidRDefault="00B075BD" w:rsidP="00C74429">
            <w:pPr>
              <w:rPr>
                <w:szCs w:val="20"/>
                <w:lang w:val="en-GB"/>
              </w:rPr>
            </w:pPr>
            <w:r>
              <w:rPr>
                <w:szCs w:val="20"/>
                <w:lang w:val="en-GB"/>
              </w:rPr>
              <w:t xml:space="preserve">2. </w:t>
            </w:r>
          </w:p>
        </w:tc>
        <w:tc>
          <w:tcPr>
            <w:tcW w:w="1396" w:type="dxa"/>
            <w:shd w:val="clear" w:color="auto" w:fill="auto"/>
            <w:vAlign w:val="center"/>
          </w:tcPr>
          <w:p w14:paraId="30762CE7" w14:textId="77777777" w:rsidR="00B075BD" w:rsidRDefault="00B075BD" w:rsidP="00C74429">
            <w:pPr>
              <w:jc w:val="right"/>
              <w:rPr>
                <w:szCs w:val="20"/>
                <w:lang w:val="en-GB"/>
              </w:rPr>
            </w:pPr>
          </w:p>
        </w:tc>
        <w:tc>
          <w:tcPr>
            <w:tcW w:w="1254" w:type="dxa"/>
            <w:shd w:val="clear" w:color="auto" w:fill="auto"/>
            <w:vAlign w:val="center"/>
          </w:tcPr>
          <w:p w14:paraId="40A56DEA" w14:textId="77777777" w:rsidR="00B075BD" w:rsidRDefault="00B075BD" w:rsidP="00C74429">
            <w:pPr>
              <w:jc w:val="center"/>
              <w:rPr>
                <w:szCs w:val="20"/>
                <w:lang w:val="en-GB"/>
              </w:rPr>
            </w:pPr>
          </w:p>
        </w:tc>
        <w:tc>
          <w:tcPr>
            <w:tcW w:w="885" w:type="dxa"/>
            <w:shd w:val="clear" w:color="auto" w:fill="auto"/>
            <w:vAlign w:val="center"/>
          </w:tcPr>
          <w:p w14:paraId="2576753D" w14:textId="77777777" w:rsidR="00B075BD" w:rsidRDefault="00B075BD" w:rsidP="00C74429">
            <w:pPr>
              <w:jc w:val="center"/>
              <w:rPr>
                <w:szCs w:val="20"/>
                <w:lang w:val="en-GB"/>
              </w:rPr>
            </w:pPr>
          </w:p>
        </w:tc>
        <w:tc>
          <w:tcPr>
            <w:tcW w:w="3170" w:type="dxa"/>
            <w:shd w:val="clear" w:color="auto" w:fill="auto"/>
            <w:vAlign w:val="center"/>
          </w:tcPr>
          <w:p w14:paraId="4C7C66B9" w14:textId="77777777" w:rsidR="00B075BD" w:rsidRDefault="00B075BD" w:rsidP="00C74429">
            <w:pPr>
              <w:rPr>
                <w:szCs w:val="20"/>
                <w:lang w:val="en-GB"/>
              </w:rPr>
            </w:pPr>
          </w:p>
        </w:tc>
      </w:tr>
      <w:tr w:rsidR="00B075BD" w:rsidRPr="00160015" w14:paraId="0B80BD53" w14:textId="77777777" w:rsidTr="00C74429">
        <w:trPr>
          <w:tblCellSpacing w:w="11" w:type="dxa"/>
        </w:trPr>
        <w:tc>
          <w:tcPr>
            <w:tcW w:w="2511" w:type="dxa"/>
            <w:shd w:val="clear" w:color="auto" w:fill="auto"/>
            <w:vAlign w:val="center"/>
          </w:tcPr>
          <w:p w14:paraId="7D393F4C" w14:textId="77777777" w:rsidR="00B075BD" w:rsidRDefault="00B075BD" w:rsidP="00C74429">
            <w:pPr>
              <w:rPr>
                <w:szCs w:val="20"/>
                <w:lang w:val="en-GB"/>
              </w:rPr>
            </w:pPr>
            <w:r>
              <w:rPr>
                <w:szCs w:val="20"/>
                <w:lang w:val="en-GB"/>
              </w:rPr>
              <w:t xml:space="preserve">3. </w:t>
            </w:r>
          </w:p>
        </w:tc>
        <w:tc>
          <w:tcPr>
            <w:tcW w:w="1396" w:type="dxa"/>
            <w:shd w:val="clear" w:color="auto" w:fill="auto"/>
            <w:vAlign w:val="center"/>
          </w:tcPr>
          <w:p w14:paraId="183E34E8" w14:textId="77777777" w:rsidR="00B075BD" w:rsidRDefault="00B075BD" w:rsidP="00C74429">
            <w:pPr>
              <w:jc w:val="right"/>
              <w:rPr>
                <w:szCs w:val="20"/>
                <w:lang w:val="en-GB"/>
              </w:rPr>
            </w:pPr>
          </w:p>
        </w:tc>
        <w:tc>
          <w:tcPr>
            <w:tcW w:w="1254" w:type="dxa"/>
            <w:shd w:val="clear" w:color="auto" w:fill="auto"/>
            <w:vAlign w:val="center"/>
          </w:tcPr>
          <w:p w14:paraId="25806A25" w14:textId="77777777" w:rsidR="00B075BD" w:rsidRDefault="00B075BD" w:rsidP="00C74429">
            <w:pPr>
              <w:jc w:val="center"/>
              <w:rPr>
                <w:szCs w:val="20"/>
                <w:lang w:val="en-GB"/>
              </w:rPr>
            </w:pPr>
          </w:p>
        </w:tc>
        <w:tc>
          <w:tcPr>
            <w:tcW w:w="885" w:type="dxa"/>
            <w:shd w:val="clear" w:color="auto" w:fill="auto"/>
            <w:vAlign w:val="center"/>
          </w:tcPr>
          <w:p w14:paraId="4A74DA51" w14:textId="77777777" w:rsidR="00B075BD" w:rsidRDefault="00B075BD" w:rsidP="00C74429">
            <w:pPr>
              <w:jc w:val="center"/>
              <w:rPr>
                <w:szCs w:val="20"/>
                <w:lang w:val="en-GB"/>
              </w:rPr>
            </w:pPr>
          </w:p>
        </w:tc>
        <w:tc>
          <w:tcPr>
            <w:tcW w:w="3170" w:type="dxa"/>
            <w:shd w:val="clear" w:color="auto" w:fill="auto"/>
            <w:vAlign w:val="center"/>
          </w:tcPr>
          <w:p w14:paraId="7FE83D33" w14:textId="77777777" w:rsidR="00B075BD" w:rsidRDefault="00B075BD" w:rsidP="00C74429">
            <w:pPr>
              <w:rPr>
                <w:szCs w:val="20"/>
                <w:lang w:val="en-GB"/>
              </w:rPr>
            </w:pPr>
          </w:p>
        </w:tc>
      </w:tr>
    </w:tbl>
    <w:p w14:paraId="5073CA4D" w14:textId="77777777" w:rsidR="00B075BD" w:rsidRDefault="00B075BD">
      <w:pPr>
        <w:rPr>
          <w:lang w:val="en-GB"/>
        </w:rPr>
      </w:pPr>
    </w:p>
    <w:p w14:paraId="0C0554AA" w14:textId="77777777" w:rsidR="00CD0B3B" w:rsidRDefault="00CD0B3B">
      <w:pPr>
        <w:rPr>
          <w:lang w:val="en-GB"/>
        </w:rPr>
      </w:pPr>
    </w:p>
    <w:p w14:paraId="54692854" w14:textId="77777777" w:rsidR="000E08C7" w:rsidRDefault="000E08C7">
      <w:pPr>
        <w:rPr>
          <w:lang w:val="en-GB"/>
        </w:rPr>
        <w:sectPr w:rsidR="000E08C7">
          <w:pgSz w:w="12240" w:h="15840"/>
          <w:pgMar w:top="1440" w:right="1440" w:bottom="1440" w:left="1440" w:header="708" w:footer="708" w:gutter="0"/>
          <w:cols w:space="708"/>
          <w:docGrid w:linePitch="360"/>
        </w:sectPr>
      </w:pPr>
    </w:p>
    <w:p w14:paraId="613CEFD0" w14:textId="77777777" w:rsidR="000E08C7" w:rsidRDefault="000E08C7" w:rsidP="004317E0">
      <w:pPr>
        <w:pStyle w:val="Heading2"/>
      </w:pPr>
      <w:bookmarkStart w:id="3" w:name="_Attachment_III_–"/>
      <w:bookmarkEnd w:id="3"/>
      <w:r w:rsidRPr="00160015">
        <w:lastRenderedPageBreak/>
        <w:t>Attachment I</w:t>
      </w:r>
      <w:r w:rsidR="00C6767A">
        <w:t>II</w:t>
      </w:r>
      <w:r w:rsidRPr="00160015">
        <w:t xml:space="preserve"> – </w:t>
      </w:r>
      <w:proofErr w:type="spellStart"/>
      <w:r>
        <w:t>Programme</w:t>
      </w:r>
      <w:proofErr w:type="spellEnd"/>
      <w:r>
        <w:t xml:space="preserve"> Proposal</w:t>
      </w:r>
      <w:r w:rsidR="00C41E5C">
        <w:t xml:space="preserve"> (to be completed by CSO Applicant)</w:t>
      </w:r>
    </w:p>
    <w:tbl>
      <w:tblPr>
        <w:tblStyle w:val="TableGrid"/>
        <w:tblW w:w="0" w:type="auto"/>
        <w:tblLook w:val="04A0" w:firstRow="1" w:lastRow="0" w:firstColumn="1" w:lastColumn="0" w:noHBand="0" w:noVBand="1"/>
      </w:tblPr>
      <w:tblGrid>
        <w:gridCol w:w="9350"/>
      </w:tblGrid>
      <w:tr w:rsidR="00CB3A2F" w14:paraId="73E6F7B9" w14:textId="77777777" w:rsidTr="00CB3A2F">
        <w:tc>
          <w:tcPr>
            <w:tcW w:w="9350" w:type="dxa"/>
          </w:tcPr>
          <w:p w14:paraId="5D6A7656" w14:textId="07B42C14" w:rsidR="005E18E5" w:rsidRDefault="00CB3A2F" w:rsidP="009F695B">
            <w:pPr>
              <w:rPr>
                <w:lang w:val="en-GB" w:eastAsia="en-GB"/>
              </w:rPr>
            </w:pPr>
            <w:r>
              <w:rPr>
                <w:lang w:val="en-GB" w:eastAsia="en-GB"/>
              </w:rPr>
              <w:t xml:space="preserve">The purpose of this proposal is to provide an outline of the proposed intervention for which the CSO is proposing to partner with UNICEF. </w:t>
            </w:r>
          </w:p>
          <w:p w14:paraId="10320678" w14:textId="77777777" w:rsidR="00330E3B" w:rsidRDefault="00330E3B" w:rsidP="00330E3B">
            <w:pPr>
              <w:rPr>
                <w:lang w:val="en-GB" w:eastAsia="en-GB"/>
              </w:rPr>
            </w:pPr>
          </w:p>
          <w:p w14:paraId="42C753CF" w14:textId="6A2EEDA0" w:rsidR="00CB3A2F" w:rsidRDefault="00CB3A2F" w:rsidP="00330E3B">
            <w:pPr>
              <w:rPr>
                <w:lang w:val="en-GB" w:eastAsia="en-GB"/>
              </w:rPr>
            </w:pPr>
            <w:r>
              <w:rPr>
                <w:lang w:val="en-GB" w:eastAsia="en-GB"/>
              </w:rPr>
              <w:t xml:space="preserve">Information provided in this form will be used to inform the review and evaluation of CSO submissions as outlined in the </w:t>
            </w:r>
            <w:r w:rsidR="007A346D">
              <w:t>Call for Expression of Interest</w:t>
            </w:r>
            <w:r>
              <w:rPr>
                <w:lang w:val="en-GB" w:eastAsia="en-GB"/>
              </w:rPr>
              <w:t xml:space="preserve"> under section 3.</w:t>
            </w:r>
          </w:p>
        </w:tc>
      </w:tr>
    </w:tbl>
    <w:p w14:paraId="7EBA7801" w14:textId="77777777" w:rsidR="00CB3A2F" w:rsidRDefault="00CB3A2F" w:rsidP="001F1B6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3B5E2E" w:rsidRPr="0048671B" w14:paraId="12B93304" w14:textId="77777777" w:rsidTr="003B5E2E">
        <w:trPr>
          <w:tblCellSpacing w:w="11" w:type="dxa"/>
        </w:trPr>
        <w:tc>
          <w:tcPr>
            <w:tcW w:w="9320" w:type="dxa"/>
            <w:gridSpan w:val="4"/>
            <w:shd w:val="clear" w:color="auto" w:fill="002060"/>
          </w:tcPr>
          <w:p w14:paraId="529AABAF" w14:textId="77777777" w:rsidR="003B5E2E" w:rsidRPr="0048671B" w:rsidRDefault="003B5E2E" w:rsidP="003B5E2E">
            <w:pPr>
              <w:rPr>
                <w:szCs w:val="20"/>
                <w:lang w:val="en-GB"/>
              </w:rPr>
            </w:pPr>
            <w:r>
              <w:rPr>
                <w:szCs w:val="20"/>
                <w:lang w:val="en-GB"/>
              </w:rPr>
              <w:t>Section 1. Proposal overview</w:t>
            </w:r>
          </w:p>
        </w:tc>
      </w:tr>
      <w:tr w:rsidR="003B5E2E" w:rsidRPr="0048671B" w14:paraId="02EE894C"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5E6DD25" w14:textId="77777777" w:rsidR="003B5E2E" w:rsidRPr="003B5E2E" w:rsidRDefault="003B5E2E" w:rsidP="003B5E2E">
            <w:pPr>
              <w:jc w:val="left"/>
              <w:rPr>
                <w:szCs w:val="20"/>
                <w:lang w:val="en-GB"/>
              </w:rPr>
            </w:pPr>
            <w:r>
              <w:rPr>
                <w:szCs w:val="20"/>
                <w:lang w:val="en-GB"/>
              </w:rPr>
              <w:t>1.1 Programme title</w:t>
            </w:r>
          </w:p>
        </w:tc>
        <w:tc>
          <w:tcPr>
            <w:tcW w:w="7687" w:type="dxa"/>
            <w:gridSpan w:val="3"/>
            <w:tcBorders>
              <w:left w:val="outset" w:sz="6" w:space="0" w:color="BDD6EE" w:themeColor="accent1" w:themeTint="66"/>
            </w:tcBorders>
          </w:tcPr>
          <w:p w14:paraId="64BEB339" w14:textId="77777777" w:rsidR="003B5E2E" w:rsidRPr="003B5E2E" w:rsidRDefault="003B5E2E" w:rsidP="003B5E2E">
            <w:pPr>
              <w:rPr>
                <w:szCs w:val="20"/>
              </w:rPr>
            </w:pPr>
          </w:p>
        </w:tc>
      </w:tr>
      <w:tr w:rsidR="003B5E2E" w:rsidRPr="0048671B" w14:paraId="7A972CD5"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15D831" w14:textId="77777777" w:rsidR="003B5E2E" w:rsidRDefault="003B5E2E" w:rsidP="003B5E2E">
            <w:pPr>
              <w:jc w:val="left"/>
              <w:rPr>
                <w:szCs w:val="20"/>
                <w:lang w:val="en-GB"/>
              </w:rPr>
            </w:pPr>
            <w:r>
              <w:rPr>
                <w:szCs w:val="20"/>
                <w:lang w:val="en-GB"/>
              </w:rPr>
              <w:t>1.2 Results to which the programme contributes</w:t>
            </w:r>
          </w:p>
        </w:tc>
        <w:tc>
          <w:tcPr>
            <w:tcW w:w="7687" w:type="dxa"/>
            <w:gridSpan w:val="3"/>
            <w:tcBorders>
              <w:left w:val="outset" w:sz="6" w:space="0" w:color="BDD6EE" w:themeColor="accent1" w:themeTint="66"/>
            </w:tcBorders>
          </w:tcPr>
          <w:p w14:paraId="25139065" w14:textId="0AE9B78F" w:rsidR="003B5E2E" w:rsidRPr="003B5E2E" w:rsidRDefault="003B5E2E" w:rsidP="003B5E2E">
            <w:pPr>
              <w:rPr>
                <w:i/>
                <w:szCs w:val="20"/>
              </w:rPr>
            </w:pPr>
            <w:r>
              <w:rPr>
                <w:i/>
                <w:szCs w:val="20"/>
              </w:rPr>
              <w:t xml:space="preserve">Refer to Section 1.3 of the </w:t>
            </w:r>
            <w:r w:rsidR="00156FA2" w:rsidRPr="00156FA2">
              <w:rPr>
                <w:i/>
                <w:szCs w:val="20"/>
              </w:rPr>
              <w:t>Call for Expression of Interest</w:t>
            </w:r>
          </w:p>
        </w:tc>
      </w:tr>
      <w:tr w:rsidR="003B5E2E" w:rsidRPr="0048671B" w14:paraId="6FEE545B"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9FE5C9" w14:textId="77777777" w:rsidR="003B5E2E" w:rsidRPr="003B5E2E" w:rsidRDefault="003B5E2E" w:rsidP="003B5E2E">
            <w:pPr>
              <w:jc w:val="left"/>
              <w:rPr>
                <w:szCs w:val="20"/>
              </w:rPr>
            </w:pPr>
            <w:r>
              <w:rPr>
                <w:szCs w:val="20"/>
              </w:rPr>
              <w:t xml:space="preserve">1.3 </w:t>
            </w:r>
            <w:proofErr w:type="spellStart"/>
            <w:r>
              <w:rPr>
                <w:szCs w:val="20"/>
              </w:rPr>
              <w:t>Programme</w:t>
            </w:r>
            <w:proofErr w:type="spellEnd"/>
            <w:r>
              <w:rPr>
                <w:szCs w:val="20"/>
              </w:rPr>
              <w:t xml:space="preserve"> duration</w:t>
            </w:r>
          </w:p>
        </w:tc>
        <w:tc>
          <w:tcPr>
            <w:tcW w:w="7687" w:type="dxa"/>
            <w:gridSpan w:val="3"/>
            <w:tcBorders>
              <w:left w:val="outset" w:sz="6" w:space="0" w:color="BDD6EE" w:themeColor="accent1" w:themeTint="66"/>
            </w:tcBorders>
          </w:tcPr>
          <w:p w14:paraId="5BA74836" w14:textId="30F28C0C" w:rsidR="003B5E2E" w:rsidRDefault="00756F03" w:rsidP="00CD39C2">
            <w:pPr>
              <w:rPr>
                <w:i/>
                <w:szCs w:val="20"/>
              </w:rPr>
            </w:pPr>
            <w:r>
              <w:rPr>
                <w:i/>
                <w:szCs w:val="20"/>
              </w:rPr>
              <w:t>1</w:t>
            </w:r>
            <w:r w:rsidR="00CD39C2">
              <w:rPr>
                <w:i/>
                <w:szCs w:val="20"/>
              </w:rPr>
              <w:t>8</w:t>
            </w:r>
            <w:r w:rsidR="005D5DD0">
              <w:rPr>
                <w:i/>
                <w:szCs w:val="20"/>
              </w:rPr>
              <w:t xml:space="preserve"> months, </w:t>
            </w:r>
            <w:r w:rsidR="00CD39C2">
              <w:rPr>
                <w:i/>
                <w:szCs w:val="20"/>
              </w:rPr>
              <w:t>f</w:t>
            </w:r>
            <w:r w:rsidR="003B5E2E">
              <w:rPr>
                <w:i/>
                <w:szCs w:val="20"/>
              </w:rPr>
              <w:t xml:space="preserve">rom </w:t>
            </w:r>
            <w:r w:rsidR="00CD39C2">
              <w:rPr>
                <w:i/>
                <w:szCs w:val="20"/>
              </w:rPr>
              <w:t>October</w:t>
            </w:r>
            <w:r>
              <w:rPr>
                <w:i/>
                <w:szCs w:val="20"/>
              </w:rPr>
              <w:t xml:space="preserve"> 2017</w:t>
            </w:r>
            <w:r w:rsidR="003B5E2E">
              <w:rPr>
                <w:i/>
                <w:szCs w:val="20"/>
              </w:rPr>
              <w:t xml:space="preserve"> to </w:t>
            </w:r>
            <w:r>
              <w:rPr>
                <w:i/>
                <w:szCs w:val="20"/>
              </w:rPr>
              <w:t>March 2019</w:t>
            </w:r>
          </w:p>
          <w:p w14:paraId="553F13FB" w14:textId="77777777" w:rsidR="00C95433" w:rsidRPr="00756F03" w:rsidRDefault="00C95433" w:rsidP="00756F03">
            <w:pPr>
              <w:rPr>
                <w:i/>
                <w:szCs w:val="20"/>
              </w:rPr>
            </w:pPr>
          </w:p>
        </w:tc>
      </w:tr>
      <w:tr w:rsidR="003B5E2E" w:rsidRPr="0048671B" w14:paraId="5CCA376E"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25270E89" w14:textId="77777777" w:rsidR="003B5E2E" w:rsidRPr="0048671B" w:rsidRDefault="003B5E2E" w:rsidP="003B5E2E">
            <w:pPr>
              <w:jc w:val="left"/>
              <w:rPr>
                <w:szCs w:val="20"/>
                <w:lang w:val="en-GB"/>
              </w:rPr>
            </w:pPr>
            <w:r>
              <w:rPr>
                <w:szCs w:val="20"/>
                <w:lang w:val="en-GB"/>
              </w:rPr>
              <w:t>1.4 Geographical coverage</w:t>
            </w:r>
          </w:p>
        </w:tc>
        <w:tc>
          <w:tcPr>
            <w:tcW w:w="7687" w:type="dxa"/>
            <w:gridSpan w:val="3"/>
            <w:tcBorders>
              <w:left w:val="outset" w:sz="6" w:space="0" w:color="BDD6EE" w:themeColor="accent1" w:themeTint="66"/>
            </w:tcBorders>
          </w:tcPr>
          <w:p w14:paraId="666571C3" w14:textId="77777777" w:rsidR="003B5E2E" w:rsidRPr="0048671B" w:rsidRDefault="003B5E2E" w:rsidP="003B5E2E">
            <w:pPr>
              <w:jc w:val="left"/>
              <w:rPr>
                <w:szCs w:val="20"/>
                <w:lang w:val="en-GB"/>
              </w:rPr>
            </w:pPr>
            <w:r w:rsidRPr="0048671B">
              <w:rPr>
                <w:i/>
                <w:szCs w:val="20"/>
                <w:lang w:val="en-GB"/>
              </w:rPr>
              <w:t>State/ province, etc</w:t>
            </w:r>
            <w:r w:rsidRPr="0048671B">
              <w:rPr>
                <w:szCs w:val="20"/>
                <w:lang w:val="en-GB"/>
              </w:rPr>
              <w:t>.</w:t>
            </w:r>
          </w:p>
        </w:tc>
      </w:tr>
      <w:tr w:rsidR="003B5E2E" w:rsidRPr="0048671B" w14:paraId="68C91A46"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4BD5EE3" w14:textId="77777777" w:rsidR="003B5E2E" w:rsidRPr="0048671B" w:rsidRDefault="003B5E2E" w:rsidP="003B5E2E">
            <w:pPr>
              <w:jc w:val="left"/>
              <w:rPr>
                <w:szCs w:val="20"/>
                <w:lang w:val="en-GB"/>
              </w:rPr>
            </w:pPr>
            <w:r>
              <w:rPr>
                <w:szCs w:val="20"/>
                <w:lang w:val="en-GB"/>
              </w:rPr>
              <w:t xml:space="preserve">1.5 </w:t>
            </w:r>
            <w:r w:rsidRPr="0048671B">
              <w:rPr>
                <w:szCs w:val="20"/>
                <w:lang w:val="en-GB"/>
              </w:rPr>
              <w:t>Population focus</w:t>
            </w:r>
          </w:p>
        </w:tc>
        <w:tc>
          <w:tcPr>
            <w:tcW w:w="7687" w:type="dxa"/>
            <w:gridSpan w:val="3"/>
            <w:tcBorders>
              <w:left w:val="outset" w:sz="6" w:space="0" w:color="BDD6EE" w:themeColor="accent1" w:themeTint="66"/>
            </w:tcBorders>
          </w:tcPr>
          <w:p w14:paraId="7FEE01D4" w14:textId="77777777" w:rsidR="003B5E2E" w:rsidRPr="0048671B" w:rsidRDefault="003B5E2E" w:rsidP="003B5E2E">
            <w:pPr>
              <w:jc w:val="left"/>
              <w:rPr>
                <w:i/>
                <w:szCs w:val="20"/>
                <w:lang w:val="en-GB"/>
              </w:rPr>
            </w:pPr>
            <w:r w:rsidRPr="0048671B">
              <w:rPr>
                <w:i/>
                <w:szCs w:val="20"/>
                <w:lang w:val="en-GB"/>
              </w:rPr>
              <w:t>Number of beneficiaries / groups</w:t>
            </w:r>
          </w:p>
        </w:tc>
      </w:tr>
      <w:tr w:rsidR="003B5E2E" w:rsidRPr="0048671B" w14:paraId="1B0AE623" w14:textId="77777777" w:rsidTr="003B5E2E">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601DDCE" w14:textId="77777777" w:rsidR="003B5E2E" w:rsidRDefault="003B5E2E" w:rsidP="003B5E2E">
            <w:pPr>
              <w:jc w:val="left"/>
              <w:rPr>
                <w:szCs w:val="20"/>
                <w:lang w:val="en-GB"/>
              </w:rPr>
            </w:pPr>
            <w:r>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10A6CA4E" w14:textId="77777777" w:rsidR="003B5E2E" w:rsidRPr="0048671B" w:rsidRDefault="003B5E2E" w:rsidP="003B5E2E">
            <w:pPr>
              <w:jc w:val="left"/>
              <w:rPr>
                <w:szCs w:val="20"/>
                <w:lang w:val="en-GB"/>
              </w:rPr>
            </w:pPr>
            <w:r w:rsidRPr="0048671B">
              <w:rPr>
                <w:szCs w:val="20"/>
                <w:lang w:val="en-GB"/>
              </w:rPr>
              <w:t>From CSO</w:t>
            </w:r>
          </w:p>
        </w:tc>
        <w:tc>
          <w:tcPr>
            <w:tcW w:w="2132" w:type="dxa"/>
            <w:tcBorders>
              <w:left w:val="outset" w:sz="6" w:space="0" w:color="BDD6EE" w:themeColor="accent1" w:themeTint="66"/>
            </w:tcBorders>
          </w:tcPr>
          <w:p w14:paraId="69ABDB17"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0100E983" w14:textId="77777777" w:rsidR="003B5E2E" w:rsidRPr="0048671B" w:rsidRDefault="003B5E2E" w:rsidP="003B5E2E">
            <w:pPr>
              <w:jc w:val="left"/>
              <w:rPr>
                <w:szCs w:val="20"/>
                <w:lang w:val="en-GB"/>
              </w:rPr>
            </w:pPr>
            <w:r w:rsidRPr="0048671B">
              <w:rPr>
                <w:szCs w:val="20"/>
                <w:lang w:val="en-GB"/>
              </w:rPr>
              <w:t>%</w:t>
            </w:r>
          </w:p>
        </w:tc>
      </w:tr>
      <w:tr w:rsidR="003B5E2E" w:rsidRPr="0048671B" w14:paraId="3EB9F4C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0C2B9241" w14:textId="77777777" w:rsidR="003B5E2E"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7E9675CE" w14:textId="77777777" w:rsidR="003B5E2E" w:rsidRPr="0048671B" w:rsidRDefault="003B5E2E" w:rsidP="003B5E2E">
            <w:pPr>
              <w:jc w:val="left"/>
              <w:rPr>
                <w:szCs w:val="20"/>
                <w:lang w:val="en-GB"/>
              </w:rPr>
            </w:pPr>
            <w:r w:rsidRPr="0048671B">
              <w:rPr>
                <w:szCs w:val="20"/>
                <w:lang w:val="en-GB"/>
              </w:rPr>
              <w:t>From UNICEF</w:t>
            </w:r>
          </w:p>
        </w:tc>
        <w:tc>
          <w:tcPr>
            <w:tcW w:w="2132" w:type="dxa"/>
            <w:tcBorders>
              <w:left w:val="outset" w:sz="6" w:space="0" w:color="BDD6EE" w:themeColor="accent1" w:themeTint="66"/>
            </w:tcBorders>
          </w:tcPr>
          <w:p w14:paraId="6D324C24"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3DA003AE" w14:textId="77777777" w:rsidR="003B5E2E" w:rsidRPr="0048671B" w:rsidRDefault="003B5E2E" w:rsidP="003B5E2E">
            <w:pPr>
              <w:jc w:val="left"/>
              <w:rPr>
                <w:szCs w:val="20"/>
                <w:lang w:val="en-GB"/>
              </w:rPr>
            </w:pPr>
            <w:r w:rsidRPr="0048671B">
              <w:rPr>
                <w:szCs w:val="20"/>
                <w:lang w:val="en-GB"/>
              </w:rPr>
              <w:t>%</w:t>
            </w:r>
          </w:p>
        </w:tc>
      </w:tr>
      <w:tr w:rsidR="003B5E2E" w:rsidRPr="0048671B" w14:paraId="552A5A0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EFD2C6" w14:textId="77777777" w:rsidR="003B5E2E"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175F263" w14:textId="77777777" w:rsidR="003B5E2E" w:rsidRPr="0048671B" w:rsidRDefault="003B5E2E" w:rsidP="003B5E2E">
            <w:pPr>
              <w:jc w:val="left"/>
              <w:rPr>
                <w:szCs w:val="20"/>
                <w:lang w:val="en-GB"/>
              </w:rPr>
            </w:pPr>
            <w:r w:rsidRPr="0048671B">
              <w:rPr>
                <w:szCs w:val="20"/>
                <w:lang w:val="en-GB"/>
              </w:rPr>
              <w:t>Total</w:t>
            </w:r>
          </w:p>
        </w:tc>
        <w:tc>
          <w:tcPr>
            <w:tcW w:w="2132" w:type="dxa"/>
            <w:tcBorders>
              <w:left w:val="outset" w:sz="6" w:space="0" w:color="BDD6EE" w:themeColor="accent1" w:themeTint="66"/>
            </w:tcBorders>
          </w:tcPr>
          <w:p w14:paraId="34E08E91"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25CA18E9" w14:textId="77777777" w:rsidR="003B5E2E" w:rsidRPr="0048671B" w:rsidRDefault="003B5E2E" w:rsidP="003B5E2E">
            <w:pPr>
              <w:jc w:val="left"/>
              <w:rPr>
                <w:i/>
                <w:szCs w:val="20"/>
                <w:lang w:val="en-GB"/>
              </w:rPr>
            </w:pPr>
          </w:p>
        </w:tc>
      </w:tr>
    </w:tbl>
    <w:p w14:paraId="54CC2E35" w14:textId="77777777" w:rsidR="003B5E2E" w:rsidRPr="003B5E2E" w:rsidRDefault="003B5E2E" w:rsidP="003B5E2E">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3B5E2E" w:rsidRPr="0048671B" w14:paraId="2E566CC0" w14:textId="77777777" w:rsidTr="00CB3A2F">
        <w:trPr>
          <w:tblCellSpacing w:w="11" w:type="dxa"/>
        </w:trPr>
        <w:tc>
          <w:tcPr>
            <w:tcW w:w="9320" w:type="dxa"/>
            <w:gridSpan w:val="2"/>
            <w:shd w:val="clear" w:color="auto" w:fill="002060"/>
          </w:tcPr>
          <w:p w14:paraId="38159087" w14:textId="77777777" w:rsidR="003B5E2E" w:rsidRPr="0048671B" w:rsidRDefault="003B5E2E" w:rsidP="003B5E2E">
            <w:pPr>
              <w:rPr>
                <w:szCs w:val="20"/>
                <w:lang w:val="en-GB"/>
              </w:rPr>
            </w:pPr>
            <w:r w:rsidRPr="0048671B">
              <w:rPr>
                <w:szCs w:val="20"/>
                <w:lang w:val="en-GB"/>
              </w:rPr>
              <w:t>Section 2. Programme description</w:t>
            </w:r>
          </w:p>
        </w:tc>
      </w:tr>
      <w:tr w:rsidR="003B5E2E" w:rsidRPr="0048671B" w14:paraId="662B2754" w14:textId="77777777" w:rsidTr="00CB3A2F">
        <w:trPr>
          <w:tblCellSpacing w:w="11" w:type="dxa"/>
        </w:trPr>
        <w:tc>
          <w:tcPr>
            <w:tcW w:w="1611" w:type="dxa"/>
            <w:tcBorders>
              <w:right w:val="outset" w:sz="6" w:space="0" w:color="BDD6EE" w:themeColor="accent1" w:themeTint="66"/>
            </w:tcBorders>
            <w:shd w:val="clear" w:color="auto" w:fill="D9D9D9" w:themeFill="background1" w:themeFillShade="D9"/>
          </w:tcPr>
          <w:p w14:paraId="4496D632" w14:textId="77777777" w:rsidR="003B5E2E" w:rsidRPr="0048671B" w:rsidRDefault="003B5E2E" w:rsidP="003B5E2E">
            <w:pPr>
              <w:jc w:val="left"/>
              <w:rPr>
                <w:szCs w:val="20"/>
                <w:lang w:val="en-GB"/>
              </w:rPr>
            </w:pPr>
            <w:r w:rsidRPr="0048671B">
              <w:rPr>
                <w:szCs w:val="20"/>
                <w:lang w:val="en-GB"/>
              </w:rPr>
              <w:t>2.1 Rationale/ justification</w:t>
            </w:r>
          </w:p>
          <w:p w14:paraId="69A40AD6" w14:textId="59B6A56F" w:rsidR="003B5E2E" w:rsidRPr="0048671B" w:rsidRDefault="003B5E2E" w:rsidP="003B5E2E">
            <w:pPr>
              <w:jc w:val="left"/>
              <w:rPr>
                <w:i/>
                <w:szCs w:val="20"/>
                <w:lang w:val="en-GB"/>
              </w:rPr>
            </w:pPr>
            <w:r w:rsidRPr="003640A2">
              <w:rPr>
                <w:i/>
                <w:color w:val="C00000"/>
                <w:szCs w:val="20"/>
                <w:lang w:val="en-GB"/>
              </w:rPr>
              <w:t xml:space="preserve">(3 to 5 paragraphs; </w:t>
            </w:r>
            <w:r w:rsidRPr="00C250FA">
              <w:rPr>
                <w:i/>
                <w:color w:val="C00000"/>
                <w:szCs w:val="20"/>
                <w:u w:val="single"/>
                <w:lang w:val="en-GB"/>
              </w:rPr>
              <w:t>max 400 words</w:t>
            </w:r>
            <w:r w:rsidRPr="003640A2">
              <w:rPr>
                <w:i/>
                <w:color w:val="C00000"/>
                <w:szCs w:val="20"/>
                <w:lang w:val="en-GB"/>
              </w:rPr>
              <w:t>)</w:t>
            </w:r>
          </w:p>
        </w:tc>
        <w:tc>
          <w:tcPr>
            <w:tcW w:w="7687" w:type="dxa"/>
            <w:tcBorders>
              <w:left w:val="outset" w:sz="6" w:space="0" w:color="BDD6EE" w:themeColor="accent1" w:themeTint="66"/>
            </w:tcBorders>
          </w:tcPr>
          <w:p w14:paraId="5540A94E" w14:textId="77777777" w:rsidR="003B5E2E" w:rsidRPr="0048671B" w:rsidRDefault="003B5E2E" w:rsidP="003B5E2E">
            <w:pPr>
              <w:jc w:val="left"/>
              <w:rPr>
                <w:i/>
                <w:szCs w:val="20"/>
                <w:lang w:val="en-GB"/>
              </w:rPr>
            </w:pPr>
            <w:r w:rsidRPr="0048671B">
              <w:rPr>
                <w:i/>
                <w:szCs w:val="20"/>
                <w:lang w:val="en-GB"/>
              </w:rPr>
              <w:t>“Why” this programme</w:t>
            </w:r>
          </w:p>
          <w:p w14:paraId="2CABEEF4" w14:textId="77777777" w:rsidR="003B5E2E" w:rsidRPr="0048671B" w:rsidRDefault="003B5E2E" w:rsidP="003B5E2E">
            <w:pPr>
              <w:rPr>
                <w:i/>
                <w:szCs w:val="20"/>
              </w:rPr>
            </w:pPr>
            <w:r w:rsidRPr="0048671B">
              <w:rPr>
                <w:i/>
                <w:szCs w:val="20"/>
              </w:rPr>
              <w:t xml:space="preserve">This section outlines the problem statement, the context and the rationale for the </w:t>
            </w:r>
            <w:proofErr w:type="spellStart"/>
            <w:r w:rsidRPr="0048671B">
              <w:rPr>
                <w:i/>
                <w:szCs w:val="20"/>
              </w:rPr>
              <w:t>Programme</w:t>
            </w:r>
            <w:proofErr w:type="spellEnd"/>
            <w:r w:rsidRPr="0048671B">
              <w:rPr>
                <w:i/>
                <w:szCs w:val="20"/>
              </w:rPr>
              <w:t xml:space="preserve">,: </w:t>
            </w:r>
          </w:p>
          <w:p w14:paraId="5AFAC368" w14:textId="77777777" w:rsidR="003B5E2E" w:rsidRPr="0048671B" w:rsidRDefault="003B5E2E" w:rsidP="003B5E2E">
            <w:pPr>
              <w:pStyle w:val="ListParagraph"/>
              <w:numPr>
                <w:ilvl w:val="0"/>
                <w:numId w:val="1"/>
              </w:numPr>
              <w:ind w:left="250" w:hanging="250"/>
              <w:rPr>
                <w:i/>
                <w:szCs w:val="20"/>
              </w:rPr>
            </w:pPr>
            <w:r w:rsidRPr="0048671B">
              <w:rPr>
                <w:i/>
                <w:szCs w:val="20"/>
              </w:rPr>
              <w:t>Overview of the existing problem, using data (disaggregated) from existing reports; who is affected and what are the barriers/bottlenecks to outcomes for children?</w:t>
            </w:r>
          </w:p>
          <w:p w14:paraId="61275288" w14:textId="77777777" w:rsidR="003B5E2E" w:rsidRPr="0048671B" w:rsidRDefault="003B5E2E" w:rsidP="003B5E2E">
            <w:pPr>
              <w:pStyle w:val="ListParagraph"/>
              <w:numPr>
                <w:ilvl w:val="0"/>
                <w:numId w:val="1"/>
              </w:numPr>
              <w:ind w:left="250" w:hanging="250"/>
              <w:rPr>
                <w:i/>
                <w:szCs w:val="20"/>
              </w:rPr>
            </w:pPr>
            <w:r w:rsidRPr="0048671B">
              <w:rPr>
                <w:i/>
                <w:szCs w:val="20"/>
              </w:rPr>
              <w:t>How the problem is linked to national priorities and policies;</w:t>
            </w:r>
          </w:p>
          <w:p w14:paraId="3C961EDF" w14:textId="77777777" w:rsidR="003B5E2E" w:rsidRPr="0048671B" w:rsidRDefault="003B5E2E" w:rsidP="003B5E2E">
            <w:pPr>
              <w:pStyle w:val="ListParagraph"/>
              <w:numPr>
                <w:ilvl w:val="0"/>
                <w:numId w:val="1"/>
              </w:numPr>
              <w:ind w:left="250" w:hanging="250"/>
              <w:rPr>
                <w:szCs w:val="20"/>
              </w:rPr>
            </w:pPr>
            <w:r w:rsidRPr="0048671B">
              <w:rPr>
                <w:i/>
                <w:szCs w:val="20"/>
              </w:rPr>
              <w:t xml:space="preserve">The relevance of the </w:t>
            </w:r>
            <w:proofErr w:type="spellStart"/>
            <w:r w:rsidRPr="0048671B">
              <w:rPr>
                <w:i/>
                <w:szCs w:val="20"/>
              </w:rPr>
              <w:t>Programme</w:t>
            </w:r>
            <w:proofErr w:type="spellEnd"/>
            <w:r w:rsidRPr="0048671B">
              <w:rPr>
                <w:i/>
                <w:szCs w:val="20"/>
              </w:rPr>
              <w:t xml:space="preserve"> in addressing problem identified.</w:t>
            </w:r>
            <w:r w:rsidRPr="0048671B">
              <w:rPr>
                <w:szCs w:val="20"/>
              </w:rPr>
              <w:t xml:space="preserve"> </w:t>
            </w:r>
          </w:p>
        </w:tc>
      </w:tr>
      <w:tr w:rsidR="003B5E2E" w:rsidRPr="0048671B" w14:paraId="56307039" w14:textId="77777777" w:rsidTr="005E18E5">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2090A4F3" w14:textId="77777777" w:rsidR="003B5E2E" w:rsidRPr="0048671B" w:rsidRDefault="003B5E2E" w:rsidP="003B5E2E">
            <w:pPr>
              <w:jc w:val="left"/>
              <w:rPr>
                <w:szCs w:val="20"/>
                <w:lang w:val="en-GB"/>
              </w:rPr>
            </w:pPr>
            <w:r w:rsidRPr="0048671B">
              <w:rPr>
                <w:szCs w:val="20"/>
                <w:lang w:val="en-GB"/>
              </w:rPr>
              <w:t>2.2 Expected results</w:t>
            </w:r>
          </w:p>
          <w:p w14:paraId="6814B32D" w14:textId="77777777" w:rsidR="003B5E2E" w:rsidRPr="0048671B" w:rsidRDefault="003B5E2E" w:rsidP="003B5E2E">
            <w:pPr>
              <w:jc w:val="left"/>
              <w:rPr>
                <w:i/>
                <w:color w:val="FF0000"/>
                <w:szCs w:val="20"/>
                <w:lang w:val="en-GB"/>
              </w:rPr>
            </w:pPr>
            <w:r w:rsidRPr="003640A2">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7D2AA853" w14:textId="77777777" w:rsidR="003B5E2E" w:rsidRPr="0048671B" w:rsidRDefault="003B5E2E" w:rsidP="003B5E2E">
            <w:pPr>
              <w:jc w:val="left"/>
              <w:rPr>
                <w:i/>
                <w:szCs w:val="20"/>
                <w:lang w:val="en-GB"/>
              </w:rPr>
            </w:pPr>
            <w:r w:rsidRPr="0048671B">
              <w:rPr>
                <w:i/>
                <w:szCs w:val="20"/>
                <w:lang w:val="en-GB"/>
              </w:rPr>
              <w:t>“What” this programme will achieve</w:t>
            </w:r>
          </w:p>
          <w:p w14:paraId="68887654" w14:textId="77777777" w:rsidR="003B5E2E" w:rsidRPr="0048671B" w:rsidRDefault="003B5E2E" w:rsidP="003B5E2E">
            <w:pPr>
              <w:jc w:val="left"/>
              <w:rPr>
                <w:i/>
                <w:szCs w:val="20"/>
                <w:lang w:val="en-GB"/>
              </w:rPr>
            </w:pPr>
            <w:r w:rsidRPr="0048671B">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1B4E1047" w14:textId="77777777" w:rsidR="003B5E2E" w:rsidRPr="003B5E2E" w:rsidRDefault="003B5E2E" w:rsidP="003B5E2E">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3B5E2E" w:rsidRPr="0048671B" w14:paraId="0A886B02" w14:textId="77777777" w:rsidTr="00962FB6">
        <w:trPr>
          <w:tblHeader/>
          <w:tblCellSpacing w:w="11" w:type="dxa"/>
        </w:trPr>
        <w:tc>
          <w:tcPr>
            <w:tcW w:w="250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CD337E8" w14:textId="77777777" w:rsidR="003B5E2E" w:rsidRPr="0048671B" w:rsidRDefault="003B5E2E" w:rsidP="003B5E2E">
            <w:pPr>
              <w:jc w:val="center"/>
              <w:rPr>
                <w:szCs w:val="20"/>
                <w:lang w:val="en-GB"/>
              </w:rPr>
            </w:pPr>
            <w:r w:rsidRPr="0048671B">
              <w:rPr>
                <w:szCs w:val="20"/>
                <w:lang w:val="en-GB"/>
              </w:rPr>
              <w:t>Result statement</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6E147707" w14:textId="6B525029" w:rsidR="003B5E2E" w:rsidRPr="0048671B" w:rsidRDefault="003B5E2E" w:rsidP="003B5E2E">
            <w:pPr>
              <w:jc w:val="center"/>
              <w:rPr>
                <w:szCs w:val="20"/>
                <w:lang w:val="en-GB"/>
              </w:rPr>
            </w:pPr>
            <w:r w:rsidRPr="0048671B">
              <w:rPr>
                <w:szCs w:val="20"/>
                <w:lang w:val="en-GB"/>
              </w:rPr>
              <w:t>Performance indicator/s</w:t>
            </w:r>
            <w:r w:rsidR="00CC6B2B">
              <w:rPr>
                <w:rStyle w:val="FootnoteReference"/>
                <w:szCs w:val="20"/>
                <w:lang w:val="en-GB"/>
              </w:rPr>
              <w:footnoteReference w:id="8"/>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222726C7" w14:textId="77777777" w:rsidR="003B5E2E" w:rsidRPr="0048671B" w:rsidRDefault="003B5E2E" w:rsidP="003B5E2E">
            <w:pPr>
              <w:jc w:val="center"/>
              <w:rPr>
                <w:szCs w:val="20"/>
                <w:lang w:val="en-GB"/>
              </w:rPr>
            </w:pPr>
            <w:r w:rsidRPr="0048671B">
              <w:rPr>
                <w:szCs w:val="20"/>
                <w:lang w:val="en-GB"/>
              </w:rPr>
              <w:t>Baseline</w:t>
            </w: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3077509" w14:textId="77777777" w:rsidR="003B5E2E" w:rsidRPr="0048671B" w:rsidRDefault="003B5E2E" w:rsidP="003B5E2E">
            <w:pPr>
              <w:jc w:val="center"/>
              <w:rPr>
                <w:szCs w:val="20"/>
                <w:lang w:val="en-GB"/>
              </w:rPr>
            </w:pPr>
            <w:r w:rsidRPr="0048671B">
              <w:rPr>
                <w:szCs w:val="20"/>
                <w:lang w:val="en-GB"/>
              </w:rPr>
              <w:t>Target</w:t>
            </w:r>
          </w:p>
        </w:tc>
        <w:tc>
          <w:tcPr>
            <w:tcW w:w="1540"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6021C4D1" w14:textId="77777777" w:rsidR="003B5E2E" w:rsidRPr="0048671B" w:rsidRDefault="003B5E2E" w:rsidP="003B5E2E">
            <w:pPr>
              <w:jc w:val="center"/>
              <w:rPr>
                <w:szCs w:val="20"/>
                <w:lang w:val="en-GB"/>
              </w:rPr>
            </w:pPr>
            <w:r w:rsidRPr="0048671B">
              <w:rPr>
                <w:szCs w:val="20"/>
                <w:lang w:val="en-GB"/>
              </w:rPr>
              <w:t>Means of Verification</w:t>
            </w:r>
            <w:r w:rsidRPr="0048671B">
              <w:rPr>
                <w:rStyle w:val="FootnoteReference"/>
                <w:szCs w:val="20"/>
                <w:lang w:val="en-GB"/>
              </w:rPr>
              <w:footnoteReference w:id="9"/>
            </w:r>
          </w:p>
        </w:tc>
      </w:tr>
      <w:tr w:rsidR="003B5E2E" w:rsidRPr="0048671B" w14:paraId="0DDCD6F4" w14:textId="77777777" w:rsidTr="00962FB6">
        <w:trPr>
          <w:tblCellSpacing w:w="11" w:type="dxa"/>
        </w:trPr>
        <w:tc>
          <w:tcPr>
            <w:tcW w:w="250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7DE07A" w14:textId="77777777" w:rsidR="003B5E2E" w:rsidRPr="0048671B" w:rsidRDefault="003B5E2E" w:rsidP="003B5E2E">
            <w:pPr>
              <w:jc w:val="left"/>
              <w:rPr>
                <w:szCs w:val="20"/>
                <w:lang w:val="en-GB"/>
              </w:rPr>
            </w:pPr>
            <w:r w:rsidRPr="0048671B">
              <w:rPr>
                <w:szCs w:val="20"/>
                <w:lang w:val="en-GB"/>
              </w:rPr>
              <w:t xml:space="preserve">Corresponding result from Country programme/ </w:t>
            </w:r>
            <w:r w:rsidRPr="0048671B">
              <w:rPr>
                <w:szCs w:val="20"/>
                <w:lang w:val="en-GB"/>
              </w:rPr>
              <w:lastRenderedPageBreak/>
              <w:t>Humanitarian Response Plan</w:t>
            </w:r>
            <w:r w:rsidRPr="0048671B">
              <w:rPr>
                <w:rStyle w:val="FootnoteReference"/>
                <w:szCs w:val="20"/>
                <w:lang w:val="en-GB"/>
              </w:rPr>
              <w:footnoteReference w:id="10"/>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197D5E" w14:textId="77777777" w:rsidR="003B5E2E" w:rsidRPr="0048671B" w:rsidRDefault="003B5E2E" w:rsidP="003B5E2E">
            <w:pPr>
              <w:jc w:val="left"/>
              <w:rPr>
                <w:szCs w:val="20"/>
                <w:lang w:val="en-GB"/>
              </w:rPr>
            </w:pPr>
            <w:r w:rsidRPr="0048671B">
              <w:rPr>
                <w:szCs w:val="20"/>
                <w:lang w:val="en-GB"/>
              </w:rPr>
              <w:lastRenderedPageBreak/>
              <w:t>- Xxx</w:t>
            </w:r>
          </w:p>
          <w:p w14:paraId="22EB38D8" w14:textId="77777777" w:rsidR="003B5E2E" w:rsidRPr="0048671B" w:rsidRDefault="003B5E2E" w:rsidP="003B5E2E">
            <w:pPr>
              <w:jc w:val="left"/>
              <w:rPr>
                <w:szCs w:val="20"/>
                <w:lang w:val="en-GB"/>
              </w:rPr>
            </w:pPr>
            <w:r w:rsidRPr="0048671B">
              <w:rPr>
                <w:szCs w:val="20"/>
                <w:lang w:val="en-GB"/>
              </w:rPr>
              <w:t>- Xxx</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34F08B10" w14:textId="77777777" w:rsidR="003B5E2E" w:rsidRPr="0048671B" w:rsidRDefault="003B5E2E" w:rsidP="003B5E2E">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B13C16D" w14:textId="77777777" w:rsidR="003B5E2E" w:rsidRPr="0048671B" w:rsidRDefault="003B5E2E" w:rsidP="003B5E2E">
            <w:pPr>
              <w:jc w:val="left"/>
              <w:rPr>
                <w:szCs w:val="20"/>
                <w:lang w:val="en-GB"/>
              </w:rPr>
            </w:pPr>
          </w:p>
        </w:tc>
        <w:tc>
          <w:tcPr>
            <w:tcW w:w="1540"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0FF0398F" w14:textId="77777777" w:rsidR="003B5E2E" w:rsidRPr="0048671B" w:rsidRDefault="003B5E2E" w:rsidP="003B5E2E">
            <w:pPr>
              <w:jc w:val="left"/>
              <w:rPr>
                <w:szCs w:val="20"/>
                <w:lang w:val="en-GB"/>
              </w:rPr>
            </w:pPr>
          </w:p>
        </w:tc>
      </w:tr>
      <w:tr w:rsidR="003B5E2E" w:rsidRPr="0048671B" w14:paraId="5C2721CF" w14:textId="77777777" w:rsidTr="00962FB6">
        <w:trPr>
          <w:tblCellSpacing w:w="11" w:type="dxa"/>
        </w:trPr>
        <w:tc>
          <w:tcPr>
            <w:tcW w:w="2505"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C2F045D" w14:textId="77777777" w:rsidR="003B5E2E" w:rsidRPr="0048671B" w:rsidRDefault="003B5E2E" w:rsidP="003B5E2E">
            <w:pPr>
              <w:jc w:val="left"/>
              <w:rPr>
                <w:szCs w:val="20"/>
                <w:lang w:val="en-GB"/>
              </w:rPr>
            </w:pPr>
            <w:r w:rsidRPr="0048671B">
              <w:rPr>
                <w:szCs w:val="20"/>
                <w:lang w:val="en-GB"/>
              </w:rPr>
              <w:t>Programme Output 1</w:t>
            </w:r>
          </w:p>
          <w:p w14:paraId="62C746B0" w14:textId="77777777" w:rsidR="003B5E2E" w:rsidRPr="0048671B" w:rsidRDefault="003B5E2E" w:rsidP="003B5E2E">
            <w:pPr>
              <w:jc w:val="left"/>
              <w:rPr>
                <w:i/>
                <w:szCs w:val="20"/>
                <w:lang w:val="en-GB"/>
              </w:rPr>
            </w:pPr>
            <w:r w:rsidRPr="0048671B">
              <w:rPr>
                <w:i/>
                <w:szCs w:val="20"/>
                <w:lang w:val="en-GB"/>
              </w:rPr>
              <w:t>Service or product resulting from the programme</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EFC527" w14:textId="77777777" w:rsidR="003B5E2E" w:rsidRPr="0048671B" w:rsidRDefault="003B5E2E" w:rsidP="003B5E2E">
            <w:pPr>
              <w:rPr>
                <w:i/>
                <w:szCs w:val="20"/>
                <w:lang w:val="en-GB"/>
              </w:rPr>
            </w:pPr>
            <w:r w:rsidRPr="0048671B">
              <w:rPr>
                <w:i/>
                <w:szCs w:val="20"/>
                <w:lang w:val="en-GB"/>
              </w:rPr>
              <w:t>List each indicator in a separate line</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66B1C45" w14:textId="77777777" w:rsidR="003B5E2E" w:rsidRPr="0048671B" w:rsidRDefault="003B5E2E" w:rsidP="003B5E2E">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6285843" w14:textId="77777777" w:rsidR="003B5E2E" w:rsidRPr="0048671B" w:rsidRDefault="003B5E2E" w:rsidP="003B5E2E">
            <w:pPr>
              <w:jc w:val="left"/>
              <w:rPr>
                <w:szCs w:val="20"/>
                <w:lang w:val="en-GB"/>
              </w:rPr>
            </w:pPr>
          </w:p>
        </w:tc>
        <w:tc>
          <w:tcPr>
            <w:tcW w:w="1540" w:type="dxa"/>
            <w:tcBorders>
              <w:top w:val="outset" w:sz="6" w:space="0" w:color="BDD6EE" w:themeColor="accent1" w:themeTint="66"/>
              <w:left w:val="outset" w:sz="6" w:space="0" w:color="BDD6EE" w:themeColor="accent1" w:themeTint="66"/>
            </w:tcBorders>
          </w:tcPr>
          <w:p w14:paraId="14CEC9F9" w14:textId="77777777" w:rsidR="003B5E2E" w:rsidRPr="0048671B" w:rsidRDefault="003B5E2E" w:rsidP="003B5E2E">
            <w:pPr>
              <w:jc w:val="left"/>
              <w:rPr>
                <w:szCs w:val="20"/>
                <w:lang w:val="en-GB"/>
              </w:rPr>
            </w:pPr>
          </w:p>
        </w:tc>
      </w:tr>
      <w:tr w:rsidR="003B5E2E" w:rsidRPr="0048671B" w14:paraId="19FC2ABD" w14:textId="77777777" w:rsidTr="00962FB6">
        <w:trPr>
          <w:tblCellSpacing w:w="11" w:type="dxa"/>
        </w:trPr>
        <w:tc>
          <w:tcPr>
            <w:tcW w:w="2505"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448DF8F" w14:textId="77777777" w:rsidR="003B5E2E" w:rsidRPr="0048671B" w:rsidRDefault="003B5E2E" w:rsidP="003B5E2E">
            <w:pPr>
              <w:jc w:val="left"/>
              <w:rPr>
                <w:szCs w:val="20"/>
                <w:lang w:val="en-GB"/>
              </w:rPr>
            </w:pP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AB5573A" w14:textId="77777777" w:rsidR="003B5E2E" w:rsidRPr="0048671B" w:rsidRDefault="003B5E2E" w:rsidP="003B5E2E">
            <w:pPr>
              <w:jc w:val="left"/>
              <w:rPr>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9E02395" w14:textId="77777777" w:rsidR="003B5E2E" w:rsidRPr="0048671B" w:rsidRDefault="003B5E2E" w:rsidP="003B5E2E">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C21154" w14:textId="77777777" w:rsidR="003B5E2E" w:rsidRPr="0048671B" w:rsidRDefault="003B5E2E" w:rsidP="003B5E2E">
            <w:pPr>
              <w:jc w:val="left"/>
              <w:rPr>
                <w:szCs w:val="20"/>
                <w:lang w:val="en-GB"/>
              </w:rPr>
            </w:pPr>
          </w:p>
        </w:tc>
        <w:tc>
          <w:tcPr>
            <w:tcW w:w="1540" w:type="dxa"/>
            <w:tcBorders>
              <w:left w:val="outset" w:sz="6" w:space="0" w:color="BDD6EE" w:themeColor="accent1" w:themeTint="66"/>
            </w:tcBorders>
          </w:tcPr>
          <w:p w14:paraId="7E1F8347" w14:textId="77777777" w:rsidR="003B5E2E" w:rsidRPr="0048671B" w:rsidRDefault="003B5E2E" w:rsidP="003B5E2E">
            <w:pPr>
              <w:jc w:val="left"/>
              <w:rPr>
                <w:szCs w:val="20"/>
                <w:lang w:val="en-GB"/>
              </w:rPr>
            </w:pPr>
          </w:p>
        </w:tc>
      </w:tr>
      <w:tr w:rsidR="003B5E2E" w:rsidRPr="0048671B" w14:paraId="30F3A9BE" w14:textId="77777777" w:rsidTr="00962FB6">
        <w:trPr>
          <w:tblCellSpacing w:w="11" w:type="dxa"/>
        </w:trPr>
        <w:tc>
          <w:tcPr>
            <w:tcW w:w="2505"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7A005685" w14:textId="77777777" w:rsidR="003B5E2E" w:rsidRPr="0048671B" w:rsidRDefault="003B5E2E" w:rsidP="003B5E2E">
            <w:pPr>
              <w:jc w:val="left"/>
              <w:rPr>
                <w:szCs w:val="20"/>
                <w:lang w:val="en-GB"/>
              </w:rPr>
            </w:pPr>
            <w:r w:rsidRPr="0048671B">
              <w:rPr>
                <w:szCs w:val="20"/>
                <w:lang w:val="en-GB"/>
              </w:rPr>
              <w:t>Programme Output 2</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A041F8E" w14:textId="77777777" w:rsidR="003B5E2E" w:rsidRPr="0048671B" w:rsidRDefault="003B5E2E" w:rsidP="003B5E2E">
            <w:pPr>
              <w:jc w:val="left"/>
              <w:rPr>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3B7284" w14:textId="77777777" w:rsidR="003B5E2E" w:rsidRPr="0048671B" w:rsidRDefault="003B5E2E" w:rsidP="003B5E2E">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A4E309" w14:textId="77777777" w:rsidR="003B5E2E" w:rsidRPr="0048671B" w:rsidRDefault="003B5E2E" w:rsidP="003B5E2E">
            <w:pPr>
              <w:jc w:val="left"/>
              <w:rPr>
                <w:szCs w:val="20"/>
                <w:lang w:val="en-GB"/>
              </w:rPr>
            </w:pPr>
          </w:p>
        </w:tc>
        <w:tc>
          <w:tcPr>
            <w:tcW w:w="1540" w:type="dxa"/>
            <w:tcBorders>
              <w:left w:val="outset" w:sz="6" w:space="0" w:color="BDD6EE" w:themeColor="accent1" w:themeTint="66"/>
            </w:tcBorders>
          </w:tcPr>
          <w:p w14:paraId="0AA682C6" w14:textId="77777777" w:rsidR="003B5E2E" w:rsidRPr="0048671B" w:rsidRDefault="003B5E2E" w:rsidP="003B5E2E">
            <w:pPr>
              <w:jc w:val="left"/>
              <w:rPr>
                <w:szCs w:val="20"/>
                <w:lang w:val="en-GB"/>
              </w:rPr>
            </w:pPr>
          </w:p>
        </w:tc>
      </w:tr>
      <w:tr w:rsidR="003B5E2E" w:rsidRPr="0048671B" w14:paraId="4D6303B7" w14:textId="77777777" w:rsidTr="00962FB6">
        <w:trPr>
          <w:tblCellSpacing w:w="11" w:type="dxa"/>
        </w:trPr>
        <w:tc>
          <w:tcPr>
            <w:tcW w:w="2505"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0EC3B742" w14:textId="77777777" w:rsidR="003B5E2E" w:rsidRPr="0048671B" w:rsidRDefault="003B5E2E" w:rsidP="003B5E2E">
            <w:pPr>
              <w:jc w:val="left"/>
              <w:rPr>
                <w:szCs w:val="20"/>
                <w:lang w:val="en-GB"/>
              </w:rPr>
            </w:pP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55A1005" w14:textId="77777777" w:rsidR="003B5E2E" w:rsidRPr="0048671B" w:rsidRDefault="003B5E2E" w:rsidP="003B5E2E">
            <w:pPr>
              <w:jc w:val="left"/>
              <w:rPr>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255203" w14:textId="77777777" w:rsidR="003B5E2E" w:rsidRPr="0048671B" w:rsidRDefault="003B5E2E" w:rsidP="003B5E2E">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C83C82" w14:textId="77777777" w:rsidR="003B5E2E" w:rsidRPr="0048671B" w:rsidRDefault="003B5E2E" w:rsidP="003B5E2E">
            <w:pPr>
              <w:jc w:val="left"/>
              <w:rPr>
                <w:szCs w:val="20"/>
                <w:lang w:val="en-GB"/>
              </w:rPr>
            </w:pPr>
          </w:p>
        </w:tc>
        <w:tc>
          <w:tcPr>
            <w:tcW w:w="1540" w:type="dxa"/>
            <w:tcBorders>
              <w:left w:val="outset" w:sz="6" w:space="0" w:color="BDD6EE" w:themeColor="accent1" w:themeTint="66"/>
            </w:tcBorders>
          </w:tcPr>
          <w:p w14:paraId="49C60963" w14:textId="77777777" w:rsidR="003B5E2E" w:rsidRPr="0048671B" w:rsidRDefault="003B5E2E" w:rsidP="003B5E2E">
            <w:pPr>
              <w:jc w:val="left"/>
              <w:rPr>
                <w:szCs w:val="20"/>
                <w:lang w:val="en-GB"/>
              </w:rPr>
            </w:pPr>
          </w:p>
        </w:tc>
      </w:tr>
    </w:tbl>
    <w:p w14:paraId="65BEEA6C" w14:textId="77777777" w:rsidR="003B5E2E" w:rsidRPr="003B5E2E" w:rsidRDefault="003B5E2E" w:rsidP="003B5E2E">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3B5E2E" w:rsidRPr="0048671B" w14:paraId="2BD5AA71"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83428F8" w14:textId="77777777" w:rsidR="003B5E2E" w:rsidRPr="0048671B" w:rsidRDefault="003B5E2E" w:rsidP="003B5E2E">
            <w:pPr>
              <w:jc w:val="left"/>
              <w:rPr>
                <w:szCs w:val="20"/>
                <w:lang w:val="en-GB"/>
              </w:rPr>
            </w:pPr>
            <w:r w:rsidRPr="0048671B">
              <w:rPr>
                <w:szCs w:val="20"/>
                <w:lang w:val="en-GB"/>
              </w:rPr>
              <w:t>2.3 Gender, Equity and Sustainability</w:t>
            </w:r>
          </w:p>
          <w:p w14:paraId="341495F9" w14:textId="77777777" w:rsidR="003B5E2E" w:rsidRPr="0048671B" w:rsidRDefault="003B5E2E" w:rsidP="003B5E2E">
            <w:pPr>
              <w:jc w:val="left"/>
              <w:rPr>
                <w:i/>
                <w:szCs w:val="20"/>
                <w:lang w:val="en-GB"/>
              </w:rPr>
            </w:pPr>
            <w:r w:rsidRPr="003640A2">
              <w:rPr>
                <w:i/>
                <w:color w:val="C00000"/>
                <w:szCs w:val="20"/>
                <w:lang w:val="en-GB"/>
              </w:rPr>
              <w:t>(3 paragraphs; max 250 words)</w:t>
            </w:r>
          </w:p>
        </w:tc>
        <w:tc>
          <w:tcPr>
            <w:tcW w:w="7687" w:type="dxa"/>
            <w:tcBorders>
              <w:left w:val="outset" w:sz="6" w:space="0" w:color="BDD6EE" w:themeColor="accent1" w:themeTint="66"/>
            </w:tcBorders>
          </w:tcPr>
          <w:p w14:paraId="14CA502B" w14:textId="77777777" w:rsidR="003B5E2E" w:rsidRPr="0048671B" w:rsidRDefault="003B5E2E" w:rsidP="003B5E2E">
            <w:pPr>
              <w:jc w:val="left"/>
              <w:rPr>
                <w:i/>
                <w:szCs w:val="20"/>
                <w:lang w:val="en-GB"/>
              </w:rPr>
            </w:pPr>
            <w:r w:rsidRPr="0048671B">
              <w:rPr>
                <w:i/>
                <w:szCs w:val="20"/>
                <w:lang w:val="en-GB"/>
              </w:rPr>
              <w:t>“How” this programme takes into account gender, equity and sustainability</w:t>
            </w:r>
          </w:p>
          <w:p w14:paraId="30724BE0" w14:textId="77777777" w:rsidR="003B5E2E" w:rsidRPr="0048671B" w:rsidRDefault="003B5E2E" w:rsidP="003B5E2E">
            <w:pPr>
              <w:jc w:val="left"/>
              <w:rPr>
                <w:szCs w:val="20"/>
                <w:lang w:val="en-GB"/>
              </w:rPr>
            </w:pPr>
            <w:r w:rsidRPr="0048671B">
              <w:rPr>
                <w:i/>
                <w:szCs w:val="20"/>
                <w:lang w:val="en-GB"/>
              </w:rPr>
              <w:t>This section briefly mentions the practical measures taken in the programme to address gender, equity and sustainability considerations.</w:t>
            </w:r>
          </w:p>
        </w:tc>
      </w:tr>
      <w:tr w:rsidR="003B5E2E" w:rsidRPr="0048671B" w14:paraId="7F82ECB4"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EF87144" w14:textId="77777777" w:rsidR="003B5E2E" w:rsidRPr="0048671B" w:rsidRDefault="003B5E2E" w:rsidP="003B5E2E">
            <w:pPr>
              <w:jc w:val="left"/>
              <w:rPr>
                <w:szCs w:val="20"/>
                <w:lang w:val="en-GB"/>
              </w:rPr>
            </w:pPr>
            <w:r w:rsidRPr="0048671B">
              <w:rPr>
                <w:szCs w:val="20"/>
                <w:lang w:val="en-GB"/>
              </w:rPr>
              <w:t>2.4 Partner’s contribution</w:t>
            </w:r>
          </w:p>
          <w:p w14:paraId="5C1E0ABA"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078E7749" w14:textId="77777777" w:rsidR="003B5E2E" w:rsidRPr="0048671B" w:rsidRDefault="003B5E2E" w:rsidP="003B5E2E">
            <w:pPr>
              <w:jc w:val="left"/>
              <w:rPr>
                <w:i/>
                <w:szCs w:val="20"/>
                <w:lang w:val="en-GB"/>
              </w:rPr>
            </w:pPr>
            <w:r w:rsidRPr="0048671B">
              <w:rPr>
                <w:i/>
                <w:szCs w:val="20"/>
                <w:lang w:val="en-GB"/>
              </w:rPr>
              <w:t>This section briefly outlines the partner specific contribution to the programme (monetary or in-kind)</w:t>
            </w:r>
          </w:p>
        </w:tc>
      </w:tr>
      <w:tr w:rsidR="003B5E2E" w:rsidRPr="0048671B" w14:paraId="19FFCF2A"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CBFB6A4" w14:textId="77777777" w:rsidR="003B5E2E" w:rsidRPr="0048671B" w:rsidRDefault="003B5E2E" w:rsidP="003B5E2E">
            <w:pPr>
              <w:jc w:val="left"/>
              <w:rPr>
                <w:szCs w:val="20"/>
                <w:lang w:val="en-GB"/>
              </w:rPr>
            </w:pPr>
            <w:r w:rsidRPr="0048671B">
              <w:rPr>
                <w:szCs w:val="20"/>
                <w:lang w:val="en-GB"/>
              </w:rPr>
              <w:t>2.5 Other partners involved</w:t>
            </w:r>
          </w:p>
          <w:p w14:paraId="41CE9828"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2DB0038F" w14:textId="77777777" w:rsidR="003B5E2E" w:rsidRPr="0048671B" w:rsidRDefault="003B5E2E" w:rsidP="003B5E2E">
            <w:pPr>
              <w:jc w:val="left"/>
              <w:rPr>
                <w:i/>
                <w:szCs w:val="20"/>
                <w:lang w:val="en-GB"/>
              </w:rPr>
            </w:pPr>
            <w:r w:rsidRPr="0048671B">
              <w:rPr>
                <w:i/>
                <w:szCs w:val="20"/>
                <w:lang w:val="en-GB"/>
              </w:rPr>
              <w:t>“With whom” will this programme works in partnership</w:t>
            </w:r>
          </w:p>
          <w:p w14:paraId="5485544C" w14:textId="77777777" w:rsidR="003B5E2E" w:rsidRPr="0048671B" w:rsidRDefault="003B5E2E" w:rsidP="003B5E2E">
            <w:pPr>
              <w:jc w:val="left"/>
              <w:rPr>
                <w:i/>
                <w:szCs w:val="20"/>
                <w:lang w:val="en-GB"/>
              </w:rPr>
            </w:pPr>
            <w:r w:rsidRPr="0048671B">
              <w:rPr>
                <w:i/>
                <w:szCs w:val="20"/>
                <w:lang w:val="en-GB"/>
              </w:rPr>
              <w:t>This section outlines other partners who have a role in programme implementation, including other organisation providing technical and financial support for the programme.</w:t>
            </w:r>
          </w:p>
        </w:tc>
      </w:tr>
      <w:tr w:rsidR="003B5E2E" w:rsidRPr="0048671B" w14:paraId="2DD07730"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05BB32C9" w14:textId="77777777" w:rsidR="003B5E2E" w:rsidRPr="0048671B" w:rsidRDefault="003B5E2E" w:rsidP="003B5E2E">
            <w:pPr>
              <w:jc w:val="left"/>
              <w:rPr>
                <w:szCs w:val="20"/>
                <w:lang w:val="en-GB"/>
              </w:rPr>
            </w:pPr>
            <w:r w:rsidRPr="0048671B">
              <w:rPr>
                <w:szCs w:val="20"/>
                <w:lang w:val="en-GB"/>
              </w:rPr>
              <w:t>2.6 Additional documentation</w:t>
            </w:r>
          </w:p>
          <w:p w14:paraId="79980928"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58A42FF4" w14:textId="77777777" w:rsidR="003B5E2E" w:rsidRPr="0048671B" w:rsidRDefault="003B5E2E" w:rsidP="003B5E2E">
            <w:pPr>
              <w:jc w:val="left"/>
              <w:rPr>
                <w:i/>
                <w:szCs w:val="20"/>
                <w:lang w:val="en-GB"/>
              </w:rPr>
            </w:pPr>
            <w:r w:rsidRPr="0048671B">
              <w:rPr>
                <w:i/>
                <w:szCs w:val="20"/>
                <w:lang w:val="en-GB"/>
              </w:rPr>
              <w:t>Additional documentation can be mentioned here for reference.</w:t>
            </w:r>
          </w:p>
        </w:tc>
      </w:tr>
    </w:tbl>
    <w:p w14:paraId="31793438" w14:textId="77777777" w:rsidR="003B5E2E" w:rsidRPr="003B5E2E" w:rsidRDefault="003B5E2E" w:rsidP="003B5E2E">
      <w:pPr>
        <w:rPr>
          <w:lang w:eastAsia="en-GB"/>
        </w:rPr>
      </w:pPr>
    </w:p>
    <w:p w14:paraId="11D522A3" w14:textId="77777777" w:rsidR="003B5E2E" w:rsidRDefault="003B5E2E" w:rsidP="000E08C7">
      <w:pPr>
        <w:rPr>
          <w:lang w:val="en-GB" w:eastAsia="en-GB"/>
        </w:rPr>
        <w:sectPr w:rsidR="003B5E2E">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B5E2E" w:rsidRPr="009158DB" w14:paraId="3220921F" w14:textId="77777777" w:rsidTr="00E46540">
        <w:trPr>
          <w:tblCellSpacing w:w="11" w:type="dxa"/>
        </w:trPr>
        <w:tc>
          <w:tcPr>
            <w:tcW w:w="12989" w:type="dxa"/>
            <w:shd w:val="clear" w:color="auto" w:fill="002060"/>
          </w:tcPr>
          <w:p w14:paraId="389E75F9" w14:textId="77777777" w:rsidR="003B5E2E" w:rsidRPr="009158DB" w:rsidRDefault="003B5E2E" w:rsidP="003B5E2E">
            <w:pPr>
              <w:rPr>
                <w:lang w:val="en-GB"/>
              </w:rPr>
            </w:pPr>
            <w:r>
              <w:rPr>
                <w:lang w:val="en-GB"/>
              </w:rPr>
              <w:lastRenderedPageBreak/>
              <w:t>Section 3. Programme work plan and budget</w:t>
            </w:r>
          </w:p>
        </w:tc>
      </w:tr>
      <w:tr w:rsidR="003B5E2E" w:rsidRPr="00C445CD" w14:paraId="421EAFF5" w14:textId="77777777" w:rsidTr="00E46540">
        <w:trPr>
          <w:tblCellSpacing w:w="11" w:type="dxa"/>
        </w:trPr>
        <w:tc>
          <w:tcPr>
            <w:tcW w:w="12989" w:type="dxa"/>
            <w:shd w:val="clear" w:color="auto" w:fill="FFFFFF" w:themeFill="background1"/>
          </w:tcPr>
          <w:p w14:paraId="26927FBD" w14:textId="0BCBDEC3" w:rsidR="0037079D" w:rsidRDefault="003B5E2E" w:rsidP="00A2506D">
            <w:pPr>
              <w:rPr>
                <w:i/>
                <w:szCs w:val="20"/>
                <w:lang w:val="en-GB"/>
              </w:rPr>
            </w:pPr>
            <w:r w:rsidRPr="0048671B">
              <w:rPr>
                <w:i/>
                <w:szCs w:val="20"/>
                <w:lang w:val="en-GB"/>
              </w:rPr>
              <w:t xml:space="preserve">The table below </w:t>
            </w:r>
            <w:r>
              <w:rPr>
                <w:i/>
                <w:szCs w:val="20"/>
                <w:lang w:val="en-GB"/>
              </w:rPr>
              <w:t>defines the programme implementation work plan (the specific activities to be undertaken towards achievement of each of the programme outputs; the schedule of implementation; and the planned budget, including the CSO and UNICEF’s contributions to the programme)</w:t>
            </w:r>
            <w:r w:rsidR="00626A43">
              <w:rPr>
                <w:i/>
                <w:szCs w:val="20"/>
                <w:lang w:val="en-GB"/>
              </w:rPr>
              <w:t xml:space="preserve">. </w:t>
            </w:r>
          </w:p>
          <w:p w14:paraId="5D3B2C48" w14:textId="2D695259" w:rsidR="003B5E2E" w:rsidRPr="0048671B" w:rsidRDefault="0037079D" w:rsidP="00A2506D">
            <w:pPr>
              <w:rPr>
                <w:i/>
                <w:szCs w:val="20"/>
                <w:lang w:val="en-GB"/>
              </w:rPr>
            </w:pPr>
            <w:r w:rsidRPr="0037079D">
              <w:rPr>
                <w:i/>
                <w:color w:val="0000CC"/>
                <w:lang w:val="en-GB" w:eastAsia="en-GB"/>
              </w:rPr>
              <w:t xml:space="preserve">Note: Text and costs in blue provided as </w:t>
            </w:r>
            <w:r>
              <w:rPr>
                <w:i/>
                <w:color w:val="0000CC"/>
                <w:lang w:val="en-GB" w:eastAsia="en-GB"/>
              </w:rPr>
              <w:t>an example</w:t>
            </w:r>
            <w:r w:rsidR="003B5E2E">
              <w:rPr>
                <w:i/>
                <w:szCs w:val="20"/>
                <w:lang w:val="en-GB"/>
              </w:rPr>
              <w:t>.</w:t>
            </w:r>
            <w:r w:rsidR="00615495">
              <w:rPr>
                <w:i/>
                <w:szCs w:val="20"/>
                <w:lang w:val="en-GB"/>
              </w:rPr>
              <w:t xml:space="preserve"> Please</w:t>
            </w:r>
            <w:r w:rsidR="006A739C">
              <w:rPr>
                <w:i/>
                <w:szCs w:val="20"/>
                <w:lang w:val="en-GB"/>
              </w:rPr>
              <w:t xml:space="preserve"> refer to</w:t>
            </w:r>
            <w:r w:rsidR="007E2BB8">
              <w:rPr>
                <w:i/>
                <w:szCs w:val="20"/>
                <w:lang w:val="en-GB"/>
              </w:rPr>
              <w:t xml:space="preserve"> Annex </w:t>
            </w:r>
            <w:r w:rsidR="00A2506D">
              <w:rPr>
                <w:i/>
                <w:szCs w:val="20"/>
                <w:lang w:val="en-GB"/>
              </w:rPr>
              <w:t>E</w:t>
            </w:r>
            <w:r w:rsidR="007E2BB8">
              <w:rPr>
                <w:i/>
                <w:szCs w:val="20"/>
                <w:lang w:val="en-GB"/>
              </w:rPr>
              <w:t xml:space="preserve"> (</w:t>
            </w:r>
            <w:r w:rsidR="00615495">
              <w:rPr>
                <w:i/>
                <w:szCs w:val="20"/>
                <w:lang w:val="en-GB"/>
              </w:rPr>
              <w:t>budget template</w:t>
            </w:r>
            <w:r w:rsidR="007E2BB8">
              <w:rPr>
                <w:i/>
                <w:szCs w:val="20"/>
                <w:lang w:val="en-GB"/>
              </w:rPr>
              <w:t>)</w:t>
            </w:r>
            <w:r w:rsidR="00A2506D">
              <w:rPr>
                <w:i/>
                <w:szCs w:val="20"/>
                <w:lang w:val="en-GB"/>
              </w:rPr>
              <w:t xml:space="preserve">, </w:t>
            </w:r>
            <w:r w:rsidR="006A739C">
              <w:rPr>
                <w:i/>
                <w:szCs w:val="20"/>
                <w:lang w:val="en-GB"/>
              </w:rPr>
              <w:t xml:space="preserve">Annex </w:t>
            </w:r>
            <w:r w:rsidR="00A2506D">
              <w:rPr>
                <w:i/>
                <w:szCs w:val="20"/>
                <w:lang w:val="en-GB"/>
              </w:rPr>
              <w:t>F</w:t>
            </w:r>
            <w:r w:rsidR="007E2BB8">
              <w:rPr>
                <w:i/>
                <w:szCs w:val="20"/>
                <w:lang w:val="en-GB"/>
              </w:rPr>
              <w:t xml:space="preserve"> (budget guidance)</w:t>
            </w:r>
            <w:r w:rsidR="00A2506D">
              <w:rPr>
                <w:i/>
                <w:szCs w:val="20"/>
                <w:lang w:val="en-GB"/>
              </w:rPr>
              <w:t>, Annex G (guidance on education supply procurement and Annex H (list of activities and indicators)</w:t>
            </w:r>
            <w:r w:rsidR="007E2BB8">
              <w:rPr>
                <w:i/>
                <w:szCs w:val="20"/>
                <w:lang w:val="en-GB"/>
              </w:rPr>
              <w:t>.</w:t>
            </w:r>
          </w:p>
        </w:tc>
      </w:tr>
    </w:tbl>
    <w:p w14:paraId="2E510FC3" w14:textId="77777777" w:rsidR="003B5E2E" w:rsidRDefault="003B5E2E" w:rsidP="003B5E2E"/>
    <w:tbl>
      <w:tblPr>
        <w:tblStyle w:val="TableGrid"/>
        <w:tblpPr w:leftFromText="180" w:rightFromText="180" w:vertAnchor="text" w:tblpY="1"/>
        <w:tblOverlap w:val="never"/>
        <w:tblW w:w="13199"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59"/>
        <w:gridCol w:w="4411"/>
        <w:gridCol w:w="562"/>
        <w:gridCol w:w="647"/>
        <w:gridCol w:w="601"/>
        <w:gridCol w:w="505"/>
        <w:gridCol w:w="457"/>
        <w:gridCol w:w="98"/>
        <w:gridCol w:w="416"/>
        <w:gridCol w:w="27"/>
        <w:gridCol w:w="1114"/>
        <w:gridCol w:w="27"/>
        <w:gridCol w:w="1202"/>
        <w:gridCol w:w="27"/>
        <w:gridCol w:w="965"/>
        <w:gridCol w:w="27"/>
        <w:gridCol w:w="1116"/>
        <w:gridCol w:w="38"/>
      </w:tblGrid>
      <w:tr w:rsidR="00615495" w:rsidRPr="00D7110F" w14:paraId="26DF961B" w14:textId="77777777" w:rsidTr="0020603D">
        <w:trPr>
          <w:gridAfter w:val="1"/>
          <w:wAfter w:w="5" w:type="dxa"/>
          <w:trHeight w:val="94"/>
          <w:tblHeader/>
          <w:tblCellSpacing w:w="11" w:type="dxa"/>
        </w:trPr>
        <w:tc>
          <w:tcPr>
            <w:tcW w:w="926" w:type="dxa"/>
            <w:vMerge w:val="restart"/>
            <w:tcBorders>
              <w:right w:val="outset" w:sz="6" w:space="0" w:color="BDD6EE" w:themeColor="accent1" w:themeTint="66"/>
            </w:tcBorders>
            <w:shd w:val="clear" w:color="auto" w:fill="D9D9D9" w:themeFill="background1" w:themeFillShade="D9"/>
            <w:vAlign w:val="center"/>
          </w:tcPr>
          <w:p w14:paraId="76D689CC" w14:textId="77777777" w:rsidR="00615495" w:rsidRPr="00D7110F" w:rsidRDefault="00615495" w:rsidP="0020603D">
            <w:pPr>
              <w:jc w:val="center"/>
              <w:rPr>
                <w:szCs w:val="20"/>
                <w:lang w:val="en-GB"/>
              </w:rPr>
            </w:pPr>
            <w:r w:rsidRPr="00D7110F">
              <w:rPr>
                <w:szCs w:val="20"/>
                <w:lang w:val="en-GB"/>
              </w:rPr>
              <w:t>Result Level</w:t>
            </w:r>
          </w:p>
        </w:tc>
        <w:tc>
          <w:tcPr>
            <w:tcW w:w="4389" w:type="dxa"/>
            <w:vMerge w:val="restart"/>
            <w:tcBorders>
              <w:right w:val="outset" w:sz="6" w:space="0" w:color="BDD6EE" w:themeColor="accent1" w:themeTint="66"/>
            </w:tcBorders>
            <w:shd w:val="clear" w:color="auto" w:fill="D9D9D9" w:themeFill="background1" w:themeFillShade="D9"/>
            <w:vAlign w:val="center"/>
          </w:tcPr>
          <w:p w14:paraId="1F714EC6" w14:textId="77777777" w:rsidR="00615495" w:rsidRPr="00D7110F" w:rsidRDefault="00615495" w:rsidP="0020603D">
            <w:pPr>
              <w:jc w:val="center"/>
              <w:rPr>
                <w:i/>
                <w:szCs w:val="20"/>
                <w:lang w:val="en-GB"/>
              </w:rPr>
            </w:pPr>
            <w:r w:rsidRPr="00D7110F">
              <w:rPr>
                <w:szCs w:val="20"/>
                <w:lang w:val="en-GB"/>
              </w:rPr>
              <w:t>Result/activity</w:t>
            </w:r>
          </w:p>
        </w:tc>
        <w:tc>
          <w:tcPr>
            <w:tcW w:w="3264" w:type="dxa"/>
            <w:gridSpan w:val="7"/>
            <w:shd w:val="clear" w:color="auto" w:fill="D9D9D9" w:themeFill="background1" w:themeFillShade="D9"/>
            <w:vAlign w:val="center"/>
          </w:tcPr>
          <w:p w14:paraId="58E7B88D" w14:textId="77777777" w:rsidR="00615495" w:rsidRPr="00D7110F" w:rsidRDefault="00615495" w:rsidP="0020603D">
            <w:pPr>
              <w:jc w:val="center"/>
              <w:rPr>
                <w:szCs w:val="20"/>
                <w:lang w:val="en-GB"/>
              </w:rPr>
            </w:pPr>
            <w:r w:rsidRPr="00D7110F">
              <w:rPr>
                <w:szCs w:val="20"/>
                <w:lang w:val="en-GB"/>
              </w:rPr>
              <w:t>Timeframe (quarters/year(s)</w:t>
            </w:r>
          </w:p>
        </w:tc>
        <w:tc>
          <w:tcPr>
            <w:tcW w:w="1119" w:type="dxa"/>
            <w:gridSpan w:val="2"/>
            <w:vMerge w:val="restart"/>
            <w:tcBorders>
              <w:right w:val="outset" w:sz="6" w:space="0" w:color="BDD6EE" w:themeColor="accent1" w:themeTint="66"/>
            </w:tcBorders>
            <w:shd w:val="clear" w:color="auto" w:fill="D9D9D9" w:themeFill="background1" w:themeFillShade="D9"/>
            <w:vAlign w:val="center"/>
          </w:tcPr>
          <w:p w14:paraId="4C9FE305" w14:textId="77777777" w:rsidR="00615495" w:rsidRPr="00D7110F" w:rsidRDefault="00615495" w:rsidP="0020603D">
            <w:pPr>
              <w:jc w:val="center"/>
              <w:rPr>
                <w:szCs w:val="20"/>
                <w:lang w:val="en-GB"/>
              </w:rPr>
            </w:pPr>
            <w:r w:rsidRPr="00D7110F">
              <w:rPr>
                <w:szCs w:val="20"/>
                <w:lang w:val="en-GB"/>
              </w:rPr>
              <w:t>Total</w:t>
            </w:r>
            <w:r>
              <w:rPr>
                <w:szCs w:val="20"/>
                <w:lang w:val="en-GB"/>
              </w:rPr>
              <w:t xml:space="preserve"> </w:t>
            </w:r>
            <w:r w:rsidRPr="009302A0">
              <w:rPr>
                <w:sz w:val="14"/>
                <w:szCs w:val="20"/>
                <w:lang w:val="en-GB"/>
              </w:rPr>
              <w:t>(CSO+UNICEF)</w:t>
            </w:r>
          </w:p>
        </w:tc>
        <w:tc>
          <w:tcPr>
            <w:tcW w:w="1207" w:type="dxa"/>
            <w:gridSpan w:val="2"/>
            <w:vMerge w:val="restart"/>
            <w:tcBorders>
              <w:left w:val="outset" w:sz="6" w:space="0" w:color="BDD6EE" w:themeColor="accent1" w:themeTint="66"/>
            </w:tcBorders>
            <w:shd w:val="clear" w:color="auto" w:fill="D9D9D9" w:themeFill="background1" w:themeFillShade="D9"/>
            <w:vAlign w:val="center"/>
          </w:tcPr>
          <w:p w14:paraId="2CD522F0" w14:textId="77777777" w:rsidR="00615495" w:rsidRPr="00D7110F" w:rsidRDefault="00615495" w:rsidP="0020603D">
            <w:pPr>
              <w:jc w:val="center"/>
              <w:rPr>
                <w:szCs w:val="20"/>
                <w:lang w:val="en-GB"/>
              </w:rPr>
            </w:pPr>
            <w:r w:rsidRPr="00D7110F">
              <w:rPr>
                <w:szCs w:val="20"/>
                <w:lang w:val="en-GB"/>
              </w:rPr>
              <w:t>CSO contribution</w:t>
            </w:r>
            <w:r>
              <w:rPr>
                <w:szCs w:val="20"/>
                <w:lang w:val="en-GB"/>
              </w:rPr>
              <w:t xml:space="preserve"> </w:t>
            </w:r>
          </w:p>
        </w:tc>
        <w:tc>
          <w:tcPr>
            <w:tcW w:w="2113" w:type="dxa"/>
            <w:gridSpan w:val="4"/>
            <w:vMerge w:val="restart"/>
            <w:tcBorders>
              <w:left w:val="outset" w:sz="6" w:space="0" w:color="BDD6EE" w:themeColor="accent1" w:themeTint="66"/>
            </w:tcBorders>
            <w:shd w:val="clear" w:color="auto" w:fill="D9D9D9" w:themeFill="background1" w:themeFillShade="D9"/>
            <w:vAlign w:val="center"/>
          </w:tcPr>
          <w:p w14:paraId="07AA2F27" w14:textId="77777777" w:rsidR="00615495" w:rsidRPr="00D7110F" w:rsidRDefault="00615495" w:rsidP="0020603D">
            <w:pPr>
              <w:jc w:val="center"/>
              <w:rPr>
                <w:i/>
                <w:szCs w:val="20"/>
                <w:lang w:val="en-GB"/>
              </w:rPr>
            </w:pPr>
            <w:r w:rsidRPr="00D7110F">
              <w:rPr>
                <w:szCs w:val="20"/>
                <w:lang w:val="en-GB"/>
              </w:rPr>
              <w:t>UNICEF contribution</w:t>
            </w:r>
          </w:p>
        </w:tc>
      </w:tr>
      <w:tr w:rsidR="0020603D" w:rsidRPr="00D7110F" w14:paraId="1944161F" w14:textId="77777777" w:rsidTr="0020603D">
        <w:trPr>
          <w:gridAfter w:val="1"/>
          <w:wAfter w:w="5" w:type="dxa"/>
          <w:trHeight w:val="94"/>
          <w:tblHeader/>
          <w:tblCellSpacing w:w="11" w:type="dxa"/>
        </w:trPr>
        <w:tc>
          <w:tcPr>
            <w:tcW w:w="926" w:type="dxa"/>
            <w:vMerge/>
            <w:tcBorders>
              <w:right w:val="outset" w:sz="6" w:space="0" w:color="BDD6EE" w:themeColor="accent1" w:themeTint="66"/>
            </w:tcBorders>
            <w:shd w:val="clear" w:color="auto" w:fill="D9D9D9" w:themeFill="background1" w:themeFillShade="D9"/>
            <w:vAlign w:val="center"/>
          </w:tcPr>
          <w:p w14:paraId="6D37846B" w14:textId="77777777" w:rsidR="0020603D" w:rsidRPr="00D7110F" w:rsidRDefault="0020603D" w:rsidP="0020603D">
            <w:pPr>
              <w:jc w:val="center"/>
              <w:rPr>
                <w:szCs w:val="20"/>
                <w:lang w:val="en-GB"/>
              </w:rPr>
            </w:pPr>
          </w:p>
        </w:tc>
        <w:tc>
          <w:tcPr>
            <w:tcW w:w="4389" w:type="dxa"/>
            <w:vMerge/>
            <w:tcBorders>
              <w:right w:val="outset" w:sz="6" w:space="0" w:color="BDD6EE" w:themeColor="accent1" w:themeTint="66"/>
            </w:tcBorders>
            <w:shd w:val="clear" w:color="auto" w:fill="D9D9D9" w:themeFill="background1" w:themeFillShade="D9"/>
            <w:vAlign w:val="center"/>
          </w:tcPr>
          <w:p w14:paraId="05E00133" w14:textId="77777777" w:rsidR="0020603D" w:rsidRPr="00D7110F" w:rsidRDefault="0020603D" w:rsidP="0020603D">
            <w:pPr>
              <w:jc w:val="center"/>
              <w:rPr>
                <w:szCs w:val="20"/>
                <w:lang w:val="en-GB"/>
              </w:rPr>
            </w:pPr>
          </w:p>
        </w:tc>
        <w:tc>
          <w:tcPr>
            <w:tcW w:w="540" w:type="dxa"/>
            <w:shd w:val="clear" w:color="auto" w:fill="D9D9D9" w:themeFill="background1" w:themeFillShade="D9"/>
            <w:vAlign w:val="center"/>
          </w:tcPr>
          <w:p w14:paraId="5C79D22C" w14:textId="77777777" w:rsidR="0020603D" w:rsidRPr="0020603D" w:rsidRDefault="0020603D" w:rsidP="0020603D">
            <w:pPr>
              <w:jc w:val="center"/>
              <w:rPr>
                <w:sz w:val="16"/>
                <w:szCs w:val="16"/>
                <w:lang w:val="en-GB"/>
              </w:rPr>
            </w:pPr>
            <w:r w:rsidRPr="0020603D">
              <w:rPr>
                <w:sz w:val="16"/>
                <w:szCs w:val="16"/>
                <w:lang w:val="en-GB"/>
              </w:rPr>
              <w:t xml:space="preserve">2017                       </w:t>
            </w:r>
          </w:p>
        </w:tc>
        <w:tc>
          <w:tcPr>
            <w:tcW w:w="2188" w:type="dxa"/>
            <w:gridSpan w:val="4"/>
            <w:shd w:val="clear" w:color="auto" w:fill="D9D9D9" w:themeFill="background1" w:themeFillShade="D9"/>
            <w:vAlign w:val="center"/>
          </w:tcPr>
          <w:p w14:paraId="48FFACA8" w14:textId="088E6672" w:rsidR="0020603D" w:rsidRPr="0020603D" w:rsidRDefault="0020603D" w:rsidP="0020603D">
            <w:pPr>
              <w:jc w:val="center"/>
              <w:rPr>
                <w:sz w:val="16"/>
                <w:szCs w:val="16"/>
                <w:lang w:val="en-GB"/>
              </w:rPr>
            </w:pPr>
            <w:r w:rsidRPr="0020603D">
              <w:rPr>
                <w:sz w:val="16"/>
                <w:szCs w:val="16"/>
                <w:lang w:val="en-GB"/>
              </w:rPr>
              <w:t xml:space="preserve">2018  </w:t>
            </w:r>
          </w:p>
        </w:tc>
        <w:tc>
          <w:tcPr>
            <w:tcW w:w="492" w:type="dxa"/>
            <w:gridSpan w:val="2"/>
            <w:shd w:val="clear" w:color="auto" w:fill="D9D9D9" w:themeFill="background1" w:themeFillShade="D9"/>
            <w:vAlign w:val="center"/>
          </w:tcPr>
          <w:p w14:paraId="7D9AAC9C" w14:textId="59FCE49A" w:rsidR="0020603D" w:rsidRPr="0020603D" w:rsidRDefault="0020603D" w:rsidP="0020603D">
            <w:pPr>
              <w:jc w:val="center"/>
              <w:rPr>
                <w:sz w:val="16"/>
                <w:szCs w:val="16"/>
                <w:lang w:val="en-GB"/>
              </w:rPr>
            </w:pPr>
            <w:r w:rsidRPr="0020603D">
              <w:rPr>
                <w:sz w:val="16"/>
                <w:szCs w:val="16"/>
                <w:lang w:val="en-GB"/>
              </w:rPr>
              <w:t>2019</w:t>
            </w:r>
          </w:p>
        </w:tc>
        <w:tc>
          <w:tcPr>
            <w:tcW w:w="1119" w:type="dxa"/>
            <w:gridSpan w:val="2"/>
            <w:vMerge/>
            <w:tcBorders>
              <w:right w:val="outset" w:sz="6" w:space="0" w:color="BDD6EE" w:themeColor="accent1" w:themeTint="66"/>
            </w:tcBorders>
            <w:shd w:val="clear" w:color="auto" w:fill="D9D9D9" w:themeFill="background1" w:themeFillShade="D9"/>
            <w:vAlign w:val="center"/>
          </w:tcPr>
          <w:p w14:paraId="31DCC785" w14:textId="77777777" w:rsidR="0020603D" w:rsidRPr="00D7110F" w:rsidRDefault="0020603D" w:rsidP="0020603D">
            <w:pPr>
              <w:jc w:val="center"/>
              <w:rPr>
                <w:szCs w:val="20"/>
                <w:lang w:val="en-GB"/>
              </w:rPr>
            </w:pPr>
          </w:p>
        </w:tc>
        <w:tc>
          <w:tcPr>
            <w:tcW w:w="1207" w:type="dxa"/>
            <w:gridSpan w:val="2"/>
            <w:vMerge/>
            <w:tcBorders>
              <w:left w:val="outset" w:sz="6" w:space="0" w:color="BDD6EE" w:themeColor="accent1" w:themeTint="66"/>
            </w:tcBorders>
            <w:shd w:val="clear" w:color="auto" w:fill="D9D9D9" w:themeFill="background1" w:themeFillShade="D9"/>
            <w:vAlign w:val="center"/>
          </w:tcPr>
          <w:p w14:paraId="7DDF140D" w14:textId="77777777" w:rsidR="0020603D" w:rsidRPr="00D7110F" w:rsidRDefault="0020603D" w:rsidP="0020603D">
            <w:pPr>
              <w:jc w:val="center"/>
              <w:rPr>
                <w:szCs w:val="20"/>
                <w:lang w:val="en-GB"/>
              </w:rPr>
            </w:pPr>
          </w:p>
        </w:tc>
        <w:tc>
          <w:tcPr>
            <w:tcW w:w="2113" w:type="dxa"/>
            <w:gridSpan w:val="4"/>
            <w:vMerge/>
            <w:tcBorders>
              <w:left w:val="outset" w:sz="6" w:space="0" w:color="BDD6EE" w:themeColor="accent1" w:themeTint="66"/>
            </w:tcBorders>
            <w:shd w:val="clear" w:color="auto" w:fill="D9D9D9" w:themeFill="background1" w:themeFillShade="D9"/>
            <w:vAlign w:val="center"/>
          </w:tcPr>
          <w:p w14:paraId="721135A6" w14:textId="77777777" w:rsidR="0020603D" w:rsidRPr="00D7110F" w:rsidRDefault="0020603D" w:rsidP="0020603D">
            <w:pPr>
              <w:jc w:val="center"/>
              <w:rPr>
                <w:szCs w:val="20"/>
                <w:lang w:val="en-GB"/>
              </w:rPr>
            </w:pPr>
          </w:p>
        </w:tc>
      </w:tr>
      <w:tr w:rsidR="00615495" w:rsidRPr="00D7110F" w14:paraId="7EB0E1E4" w14:textId="77777777" w:rsidTr="0020603D">
        <w:trPr>
          <w:tblHeader/>
          <w:tblCellSpacing w:w="11" w:type="dxa"/>
        </w:trPr>
        <w:tc>
          <w:tcPr>
            <w:tcW w:w="926" w:type="dxa"/>
            <w:vMerge/>
            <w:tcBorders>
              <w:right w:val="outset" w:sz="6" w:space="0" w:color="BDD6EE" w:themeColor="accent1" w:themeTint="66"/>
            </w:tcBorders>
            <w:shd w:val="clear" w:color="auto" w:fill="D9D9D9" w:themeFill="background1" w:themeFillShade="D9"/>
            <w:vAlign w:val="center"/>
          </w:tcPr>
          <w:p w14:paraId="6A8E405B" w14:textId="77777777" w:rsidR="00615495" w:rsidRPr="00D7110F" w:rsidRDefault="00615495" w:rsidP="0020603D">
            <w:pPr>
              <w:jc w:val="center"/>
              <w:rPr>
                <w:szCs w:val="20"/>
                <w:lang w:val="en-GB"/>
              </w:rPr>
            </w:pPr>
          </w:p>
        </w:tc>
        <w:tc>
          <w:tcPr>
            <w:tcW w:w="4389" w:type="dxa"/>
            <w:vMerge/>
            <w:tcBorders>
              <w:right w:val="outset" w:sz="6" w:space="0" w:color="BDD6EE" w:themeColor="accent1" w:themeTint="66"/>
            </w:tcBorders>
            <w:shd w:val="clear" w:color="auto" w:fill="D9D9D9" w:themeFill="background1" w:themeFillShade="D9"/>
            <w:vAlign w:val="center"/>
          </w:tcPr>
          <w:p w14:paraId="6E47C5E3" w14:textId="77777777" w:rsidR="00615495" w:rsidRPr="00D7110F" w:rsidRDefault="00615495" w:rsidP="0020603D">
            <w:pPr>
              <w:jc w:val="center"/>
              <w:rPr>
                <w:i/>
                <w:szCs w:val="20"/>
                <w:lang w:val="en-GB"/>
              </w:rPr>
            </w:pPr>
          </w:p>
        </w:tc>
        <w:tc>
          <w:tcPr>
            <w:tcW w:w="540" w:type="dxa"/>
            <w:shd w:val="clear" w:color="auto" w:fill="D9D9D9" w:themeFill="background1" w:themeFillShade="D9"/>
            <w:vAlign w:val="center"/>
          </w:tcPr>
          <w:p w14:paraId="527F85B5" w14:textId="6CC90858" w:rsidR="00615495" w:rsidRPr="00D7110F" w:rsidRDefault="00615495" w:rsidP="0020603D">
            <w:pPr>
              <w:jc w:val="center"/>
              <w:rPr>
                <w:szCs w:val="20"/>
                <w:lang w:val="en-GB"/>
              </w:rPr>
            </w:pPr>
            <w:r w:rsidRPr="00D7110F">
              <w:rPr>
                <w:szCs w:val="20"/>
                <w:lang w:val="en-GB"/>
              </w:rPr>
              <w:t>Q</w:t>
            </w:r>
            <w:r>
              <w:rPr>
                <w:szCs w:val="20"/>
                <w:lang w:val="en-GB"/>
              </w:rPr>
              <w:t>4</w:t>
            </w:r>
          </w:p>
        </w:tc>
        <w:tc>
          <w:tcPr>
            <w:tcW w:w="625" w:type="dxa"/>
            <w:shd w:val="clear" w:color="auto" w:fill="D9D9D9" w:themeFill="background1" w:themeFillShade="D9"/>
            <w:vAlign w:val="center"/>
          </w:tcPr>
          <w:p w14:paraId="01394E7E" w14:textId="23C69E1D" w:rsidR="00615495" w:rsidRPr="00D7110F" w:rsidRDefault="00615495" w:rsidP="0020603D">
            <w:pPr>
              <w:jc w:val="center"/>
              <w:rPr>
                <w:szCs w:val="20"/>
                <w:lang w:val="en-GB"/>
              </w:rPr>
            </w:pPr>
            <w:r w:rsidRPr="00D7110F">
              <w:rPr>
                <w:szCs w:val="20"/>
                <w:lang w:val="en-GB"/>
              </w:rPr>
              <w:t>Q</w:t>
            </w:r>
            <w:r>
              <w:rPr>
                <w:szCs w:val="20"/>
                <w:lang w:val="en-GB"/>
              </w:rPr>
              <w:t>1</w:t>
            </w:r>
          </w:p>
        </w:tc>
        <w:tc>
          <w:tcPr>
            <w:tcW w:w="579" w:type="dxa"/>
            <w:shd w:val="clear" w:color="auto" w:fill="D9D9D9" w:themeFill="background1" w:themeFillShade="D9"/>
            <w:vAlign w:val="center"/>
          </w:tcPr>
          <w:p w14:paraId="0E84F42B" w14:textId="149023E7" w:rsidR="00615495" w:rsidRPr="00D7110F" w:rsidRDefault="00615495" w:rsidP="0020603D">
            <w:pPr>
              <w:jc w:val="center"/>
              <w:rPr>
                <w:szCs w:val="20"/>
                <w:lang w:val="en-GB"/>
              </w:rPr>
            </w:pPr>
            <w:r w:rsidRPr="00D7110F">
              <w:rPr>
                <w:szCs w:val="20"/>
                <w:lang w:val="en-GB"/>
              </w:rPr>
              <w:t>Q</w:t>
            </w:r>
            <w:r>
              <w:rPr>
                <w:szCs w:val="20"/>
                <w:lang w:val="en-GB"/>
              </w:rPr>
              <w:t>2</w:t>
            </w:r>
          </w:p>
        </w:tc>
        <w:tc>
          <w:tcPr>
            <w:tcW w:w="483" w:type="dxa"/>
            <w:shd w:val="clear" w:color="auto" w:fill="D9D9D9" w:themeFill="background1" w:themeFillShade="D9"/>
            <w:vAlign w:val="center"/>
          </w:tcPr>
          <w:p w14:paraId="1D97D889" w14:textId="2D211EB1" w:rsidR="00615495" w:rsidRPr="00D7110F" w:rsidRDefault="00615495" w:rsidP="0020603D">
            <w:pPr>
              <w:jc w:val="center"/>
              <w:rPr>
                <w:szCs w:val="20"/>
                <w:lang w:val="en-GB"/>
              </w:rPr>
            </w:pPr>
            <w:r w:rsidRPr="00D7110F">
              <w:rPr>
                <w:szCs w:val="20"/>
                <w:lang w:val="en-GB"/>
              </w:rPr>
              <w:t>Q</w:t>
            </w:r>
            <w:r>
              <w:rPr>
                <w:szCs w:val="20"/>
                <w:lang w:val="en-GB"/>
              </w:rPr>
              <w:t>3</w:t>
            </w:r>
          </w:p>
        </w:tc>
        <w:tc>
          <w:tcPr>
            <w:tcW w:w="435" w:type="dxa"/>
            <w:shd w:val="clear" w:color="auto" w:fill="D9D9D9" w:themeFill="background1" w:themeFillShade="D9"/>
            <w:vAlign w:val="center"/>
          </w:tcPr>
          <w:p w14:paraId="051DFAFA" w14:textId="1284F7EE" w:rsidR="00615495" w:rsidRPr="00D7110F" w:rsidRDefault="00615495" w:rsidP="0020603D">
            <w:pPr>
              <w:jc w:val="center"/>
              <w:rPr>
                <w:szCs w:val="20"/>
                <w:lang w:val="en-GB"/>
              </w:rPr>
            </w:pPr>
            <w:r>
              <w:rPr>
                <w:szCs w:val="20"/>
                <w:lang w:val="en-GB"/>
              </w:rPr>
              <w:t>Q4</w:t>
            </w:r>
          </w:p>
        </w:tc>
        <w:tc>
          <w:tcPr>
            <w:tcW w:w="519" w:type="dxa"/>
            <w:gridSpan w:val="3"/>
            <w:shd w:val="clear" w:color="auto" w:fill="D9D9D9" w:themeFill="background1" w:themeFillShade="D9"/>
            <w:vAlign w:val="center"/>
          </w:tcPr>
          <w:p w14:paraId="655AC69D" w14:textId="122811D2" w:rsidR="00615495" w:rsidRPr="00D7110F" w:rsidRDefault="00615495" w:rsidP="0020603D">
            <w:pPr>
              <w:jc w:val="center"/>
              <w:rPr>
                <w:szCs w:val="20"/>
                <w:lang w:val="en-GB"/>
              </w:rPr>
            </w:pPr>
            <w:r>
              <w:rPr>
                <w:szCs w:val="20"/>
                <w:lang w:val="en-GB"/>
              </w:rPr>
              <w:t>Q1</w:t>
            </w:r>
          </w:p>
        </w:tc>
        <w:tc>
          <w:tcPr>
            <w:tcW w:w="1119" w:type="dxa"/>
            <w:gridSpan w:val="2"/>
            <w:tcBorders>
              <w:right w:val="outset" w:sz="6" w:space="0" w:color="BDD6EE" w:themeColor="accent1" w:themeTint="66"/>
            </w:tcBorders>
            <w:shd w:val="clear" w:color="auto" w:fill="D9D9D9" w:themeFill="background1" w:themeFillShade="D9"/>
          </w:tcPr>
          <w:p w14:paraId="66825820" w14:textId="77777777" w:rsidR="00615495" w:rsidRPr="00D7110F" w:rsidRDefault="00615495" w:rsidP="0020603D">
            <w:pPr>
              <w:jc w:val="center"/>
              <w:rPr>
                <w:szCs w:val="20"/>
                <w:lang w:val="en-GB"/>
              </w:rPr>
            </w:pPr>
          </w:p>
        </w:tc>
        <w:tc>
          <w:tcPr>
            <w:tcW w:w="1207" w:type="dxa"/>
            <w:gridSpan w:val="2"/>
            <w:tcBorders>
              <w:left w:val="outset" w:sz="6" w:space="0" w:color="BDD6EE" w:themeColor="accent1" w:themeTint="66"/>
            </w:tcBorders>
            <w:shd w:val="clear" w:color="auto" w:fill="D9D9D9" w:themeFill="background1" w:themeFillShade="D9"/>
            <w:vAlign w:val="center"/>
          </w:tcPr>
          <w:p w14:paraId="317BB91D" w14:textId="77777777" w:rsidR="00615495" w:rsidRPr="00D7110F" w:rsidRDefault="00615495" w:rsidP="0020603D">
            <w:pPr>
              <w:jc w:val="center"/>
              <w:rPr>
                <w:szCs w:val="20"/>
                <w:lang w:val="en-GB"/>
              </w:rPr>
            </w:pPr>
          </w:p>
        </w:tc>
        <w:tc>
          <w:tcPr>
            <w:tcW w:w="970" w:type="dxa"/>
            <w:gridSpan w:val="2"/>
            <w:tcBorders>
              <w:left w:val="outset" w:sz="6" w:space="0" w:color="BDD6EE" w:themeColor="accent1" w:themeTint="66"/>
            </w:tcBorders>
            <w:shd w:val="clear" w:color="auto" w:fill="D9D9D9" w:themeFill="background1" w:themeFillShade="D9"/>
            <w:vAlign w:val="center"/>
          </w:tcPr>
          <w:p w14:paraId="7279602E" w14:textId="77777777" w:rsidR="00615495" w:rsidRPr="00D7110F" w:rsidRDefault="00615495" w:rsidP="0020603D">
            <w:pPr>
              <w:jc w:val="center"/>
              <w:rPr>
                <w:szCs w:val="20"/>
                <w:lang w:val="en-GB"/>
              </w:rPr>
            </w:pPr>
            <w:r w:rsidRPr="00D7110F">
              <w:rPr>
                <w:szCs w:val="20"/>
                <w:lang w:val="en-GB"/>
              </w:rPr>
              <w:t>Cash</w:t>
            </w:r>
            <w:r w:rsidRPr="00D7110F">
              <w:rPr>
                <w:rStyle w:val="FootnoteReference"/>
                <w:szCs w:val="20"/>
                <w:lang w:val="en-GB"/>
              </w:rPr>
              <w:footnoteReference w:id="11"/>
            </w:r>
          </w:p>
        </w:tc>
        <w:tc>
          <w:tcPr>
            <w:tcW w:w="1121" w:type="dxa"/>
            <w:gridSpan w:val="2"/>
            <w:tcBorders>
              <w:left w:val="outset" w:sz="6" w:space="0" w:color="BDD6EE" w:themeColor="accent1" w:themeTint="66"/>
            </w:tcBorders>
            <w:shd w:val="clear" w:color="auto" w:fill="D9D9D9" w:themeFill="background1" w:themeFillShade="D9"/>
            <w:vAlign w:val="center"/>
          </w:tcPr>
          <w:p w14:paraId="356BABF7" w14:textId="77777777" w:rsidR="00615495" w:rsidRPr="00D7110F" w:rsidRDefault="00615495" w:rsidP="0020603D">
            <w:pPr>
              <w:jc w:val="center"/>
              <w:rPr>
                <w:i/>
                <w:szCs w:val="20"/>
                <w:lang w:val="en-GB"/>
              </w:rPr>
            </w:pPr>
            <w:r w:rsidRPr="00D7110F">
              <w:rPr>
                <w:szCs w:val="20"/>
                <w:lang w:val="en-GB"/>
              </w:rPr>
              <w:t>Suppl</w:t>
            </w:r>
            <w:r>
              <w:rPr>
                <w:szCs w:val="20"/>
                <w:lang w:val="en-GB"/>
              </w:rPr>
              <w:t>y</w:t>
            </w:r>
          </w:p>
        </w:tc>
      </w:tr>
      <w:tr w:rsidR="00615495" w:rsidRPr="00D7110F" w14:paraId="10B71915" w14:textId="77777777" w:rsidTr="0020603D">
        <w:trPr>
          <w:gridAfter w:val="1"/>
          <w:wAfter w:w="5" w:type="dxa"/>
          <w:tblCellSpacing w:w="11" w:type="dxa"/>
        </w:trPr>
        <w:tc>
          <w:tcPr>
            <w:tcW w:w="926" w:type="dxa"/>
            <w:tcBorders>
              <w:right w:val="outset" w:sz="6" w:space="0" w:color="BDD6EE" w:themeColor="accent1" w:themeTint="66"/>
            </w:tcBorders>
            <w:shd w:val="clear" w:color="auto" w:fill="FFE599" w:themeFill="accent4" w:themeFillTint="66"/>
          </w:tcPr>
          <w:p w14:paraId="62D6ECC0" w14:textId="77777777" w:rsidR="003B5E2E" w:rsidRPr="00D7110F" w:rsidRDefault="003B5E2E" w:rsidP="0020603D">
            <w:pPr>
              <w:jc w:val="left"/>
              <w:rPr>
                <w:szCs w:val="20"/>
                <w:lang w:val="en-GB"/>
              </w:rPr>
            </w:pPr>
            <w:proofErr w:type="spellStart"/>
            <w:r w:rsidRPr="00D7110F">
              <w:rPr>
                <w:szCs w:val="20"/>
                <w:lang w:val="en-GB"/>
              </w:rPr>
              <w:t>Progr</w:t>
            </w:r>
            <w:proofErr w:type="spellEnd"/>
            <w:r w:rsidRPr="00D7110F">
              <w:rPr>
                <w:szCs w:val="20"/>
                <w:lang w:val="en-GB"/>
              </w:rPr>
              <w:t>. Output 1:</w:t>
            </w:r>
          </w:p>
        </w:tc>
        <w:tc>
          <w:tcPr>
            <w:tcW w:w="7675" w:type="dxa"/>
            <w:gridSpan w:val="8"/>
            <w:tcBorders>
              <w:right w:val="outset" w:sz="6" w:space="0" w:color="BDD6EE" w:themeColor="accent1" w:themeTint="66"/>
            </w:tcBorders>
            <w:shd w:val="clear" w:color="auto" w:fill="FFE599" w:themeFill="accent4" w:themeFillTint="66"/>
          </w:tcPr>
          <w:p w14:paraId="39DB58BD" w14:textId="6550A930" w:rsidR="003B5E2E" w:rsidRPr="0037079D" w:rsidRDefault="00615495" w:rsidP="0020603D">
            <w:pPr>
              <w:jc w:val="left"/>
              <w:rPr>
                <w:i/>
                <w:color w:val="0000CC"/>
                <w:szCs w:val="20"/>
                <w:lang w:val="en-GB"/>
              </w:rPr>
            </w:pPr>
            <w:r>
              <w:rPr>
                <w:i/>
                <w:color w:val="0000CC"/>
                <w:szCs w:val="20"/>
                <w:lang w:val="en-GB"/>
              </w:rPr>
              <w:t>ACCESS</w:t>
            </w:r>
          </w:p>
        </w:tc>
        <w:tc>
          <w:tcPr>
            <w:tcW w:w="1119" w:type="dxa"/>
            <w:gridSpan w:val="2"/>
            <w:tcBorders>
              <w:right w:val="outset" w:sz="6" w:space="0" w:color="BDD6EE" w:themeColor="accent1" w:themeTint="66"/>
            </w:tcBorders>
            <w:shd w:val="clear" w:color="auto" w:fill="FFE599" w:themeFill="accent4" w:themeFillTint="66"/>
            <w:vAlign w:val="center"/>
          </w:tcPr>
          <w:p w14:paraId="2EE822DA" w14:textId="77777777" w:rsidR="003B5E2E" w:rsidRPr="0037079D" w:rsidRDefault="003B5E2E" w:rsidP="0020603D">
            <w:pPr>
              <w:jc w:val="right"/>
              <w:rPr>
                <w:i/>
                <w:color w:val="0000CC"/>
                <w:szCs w:val="20"/>
                <w:lang w:val="en-GB"/>
              </w:rPr>
            </w:pPr>
            <w:r w:rsidRPr="0037079D">
              <w:rPr>
                <w:i/>
                <w:color w:val="0000CC"/>
                <w:szCs w:val="20"/>
                <w:lang w:val="en-GB"/>
              </w:rPr>
              <w:t>400,000</w:t>
            </w:r>
          </w:p>
        </w:tc>
        <w:tc>
          <w:tcPr>
            <w:tcW w:w="1207" w:type="dxa"/>
            <w:gridSpan w:val="2"/>
            <w:tcBorders>
              <w:left w:val="outset" w:sz="6" w:space="0" w:color="BDD6EE" w:themeColor="accent1" w:themeTint="66"/>
            </w:tcBorders>
            <w:shd w:val="clear" w:color="auto" w:fill="FFE599" w:themeFill="accent4" w:themeFillTint="66"/>
            <w:vAlign w:val="center"/>
          </w:tcPr>
          <w:p w14:paraId="1A8DD705" w14:textId="77777777" w:rsidR="003B5E2E" w:rsidRPr="0037079D" w:rsidRDefault="003B5E2E" w:rsidP="0020603D">
            <w:pPr>
              <w:jc w:val="right"/>
              <w:rPr>
                <w:i/>
                <w:color w:val="0000CC"/>
                <w:szCs w:val="20"/>
                <w:lang w:val="en-GB"/>
              </w:rPr>
            </w:pPr>
            <w:r w:rsidRPr="0037079D">
              <w:rPr>
                <w:i/>
                <w:color w:val="0000CC"/>
                <w:szCs w:val="20"/>
                <w:lang w:val="en-GB"/>
              </w:rPr>
              <w:t>10,000</w:t>
            </w:r>
          </w:p>
        </w:tc>
        <w:tc>
          <w:tcPr>
            <w:tcW w:w="970" w:type="dxa"/>
            <w:gridSpan w:val="2"/>
            <w:tcBorders>
              <w:left w:val="outset" w:sz="6" w:space="0" w:color="BDD6EE" w:themeColor="accent1" w:themeTint="66"/>
            </w:tcBorders>
            <w:shd w:val="clear" w:color="auto" w:fill="FFE599" w:themeFill="accent4" w:themeFillTint="66"/>
            <w:vAlign w:val="center"/>
          </w:tcPr>
          <w:p w14:paraId="4E7E9BC7" w14:textId="77777777" w:rsidR="003B5E2E" w:rsidRPr="0037079D" w:rsidRDefault="003B5E2E" w:rsidP="0020603D">
            <w:pPr>
              <w:jc w:val="right"/>
              <w:rPr>
                <w:i/>
                <w:color w:val="0000CC"/>
                <w:szCs w:val="20"/>
                <w:lang w:val="en-GB"/>
              </w:rPr>
            </w:pPr>
            <w:r w:rsidRPr="0037079D">
              <w:rPr>
                <w:i/>
                <w:color w:val="0000CC"/>
                <w:szCs w:val="20"/>
                <w:lang w:val="en-GB"/>
              </w:rPr>
              <w:t>190,000</w:t>
            </w:r>
          </w:p>
        </w:tc>
        <w:tc>
          <w:tcPr>
            <w:tcW w:w="1121" w:type="dxa"/>
            <w:gridSpan w:val="2"/>
            <w:tcBorders>
              <w:left w:val="outset" w:sz="6" w:space="0" w:color="BDD6EE" w:themeColor="accent1" w:themeTint="66"/>
            </w:tcBorders>
            <w:shd w:val="clear" w:color="auto" w:fill="FFE599" w:themeFill="accent4" w:themeFillTint="66"/>
            <w:vAlign w:val="center"/>
          </w:tcPr>
          <w:p w14:paraId="6A2B0DA3" w14:textId="77777777" w:rsidR="003B5E2E" w:rsidRPr="0037079D" w:rsidRDefault="003B5E2E" w:rsidP="0020603D">
            <w:pPr>
              <w:jc w:val="right"/>
              <w:rPr>
                <w:i/>
                <w:color w:val="0000CC"/>
                <w:szCs w:val="20"/>
                <w:lang w:val="en-GB"/>
              </w:rPr>
            </w:pPr>
            <w:r w:rsidRPr="0037079D">
              <w:rPr>
                <w:i/>
                <w:color w:val="0000CC"/>
                <w:szCs w:val="20"/>
                <w:lang w:val="en-GB"/>
              </w:rPr>
              <w:t>200,000</w:t>
            </w:r>
          </w:p>
        </w:tc>
      </w:tr>
      <w:tr w:rsidR="0020603D" w:rsidRPr="00D7110F" w14:paraId="6566B10C" w14:textId="77777777" w:rsidTr="0020603D">
        <w:trPr>
          <w:gridAfter w:val="1"/>
          <w:wAfter w:w="5" w:type="dxa"/>
          <w:tblCellSpacing w:w="11" w:type="dxa"/>
        </w:trPr>
        <w:tc>
          <w:tcPr>
            <w:tcW w:w="926" w:type="dxa"/>
            <w:tcBorders>
              <w:right w:val="outset" w:sz="6" w:space="0" w:color="BDD6EE" w:themeColor="accent1" w:themeTint="66"/>
            </w:tcBorders>
            <w:shd w:val="clear" w:color="auto" w:fill="D9D9D9" w:themeFill="background1" w:themeFillShade="D9"/>
          </w:tcPr>
          <w:p w14:paraId="5B49FF90" w14:textId="77777777" w:rsidR="00615495" w:rsidRPr="00D7110F" w:rsidRDefault="00615495" w:rsidP="0020603D">
            <w:pPr>
              <w:jc w:val="left"/>
              <w:rPr>
                <w:szCs w:val="20"/>
                <w:lang w:val="en-GB"/>
              </w:rPr>
            </w:pPr>
            <w:r>
              <w:rPr>
                <w:szCs w:val="20"/>
                <w:lang w:val="en-GB"/>
              </w:rPr>
              <w:t>Act.</w:t>
            </w:r>
            <w:r w:rsidRPr="00D7110F">
              <w:rPr>
                <w:szCs w:val="20"/>
                <w:lang w:val="en-GB"/>
              </w:rPr>
              <w:t>1.1</w:t>
            </w:r>
          </w:p>
        </w:tc>
        <w:tc>
          <w:tcPr>
            <w:tcW w:w="4389" w:type="dxa"/>
            <w:tcBorders>
              <w:right w:val="outset" w:sz="6" w:space="0" w:color="BDD6EE" w:themeColor="accent1" w:themeTint="66"/>
            </w:tcBorders>
          </w:tcPr>
          <w:p w14:paraId="40DE1559" w14:textId="77777777" w:rsidR="00615495" w:rsidRPr="0037079D" w:rsidRDefault="00615495" w:rsidP="0020603D">
            <w:pPr>
              <w:jc w:val="left"/>
              <w:rPr>
                <w:i/>
                <w:color w:val="0000CC"/>
                <w:szCs w:val="20"/>
                <w:lang w:val="en-GB"/>
              </w:rPr>
            </w:pPr>
            <w:r w:rsidRPr="0037079D">
              <w:rPr>
                <w:i/>
                <w:color w:val="0000CC"/>
                <w:szCs w:val="20"/>
                <w:lang w:val="en-GB"/>
              </w:rPr>
              <w:t>Organise training of 500 health workers in community nutrition in 10 districts</w:t>
            </w:r>
          </w:p>
        </w:tc>
        <w:tc>
          <w:tcPr>
            <w:tcW w:w="540" w:type="dxa"/>
            <w:vAlign w:val="center"/>
          </w:tcPr>
          <w:p w14:paraId="22E5CF9A"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625" w:type="dxa"/>
            <w:vAlign w:val="center"/>
          </w:tcPr>
          <w:p w14:paraId="6559F95F"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579" w:type="dxa"/>
            <w:vAlign w:val="center"/>
          </w:tcPr>
          <w:p w14:paraId="47C094B7" w14:textId="77777777" w:rsidR="00615495" w:rsidRPr="0037079D" w:rsidRDefault="00615495" w:rsidP="0020603D">
            <w:pPr>
              <w:jc w:val="center"/>
              <w:rPr>
                <w:i/>
                <w:color w:val="0000CC"/>
                <w:szCs w:val="20"/>
                <w:lang w:val="en-GB"/>
              </w:rPr>
            </w:pPr>
          </w:p>
        </w:tc>
        <w:tc>
          <w:tcPr>
            <w:tcW w:w="483" w:type="dxa"/>
            <w:tcBorders>
              <w:left w:val="outset" w:sz="6" w:space="0" w:color="BDD6EE" w:themeColor="accent1" w:themeTint="66"/>
            </w:tcBorders>
            <w:vAlign w:val="center"/>
          </w:tcPr>
          <w:p w14:paraId="42161D34" w14:textId="77777777" w:rsidR="00615495" w:rsidRPr="0037079D" w:rsidRDefault="00615495" w:rsidP="0020603D">
            <w:pPr>
              <w:jc w:val="center"/>
              <w:rPr>
                <w:i/>
                <w:color w:val="0000CC"/>
                <w:szCs w:val="20"/>
                <w:lang w:val="en-GB"/>
              </w:rPr>
            </w:pPr>
          </w:p>
        </w:tc>
        <w:tc>
          <w:tcPr>
            <w:tcW w:w="533" w:type="dxa"/>
            <w:gridSpan w:val="2"/>
            <w:tcBorders>
              <w:left w:val="outset" w:sz="6" w:space="0" w:color="BDD6EE" w:themeColor="accent1" w:themeTint="66"/>
            </w:tcBorders>
            <w:vAlign w:val="center"/>
          </w:tcPr>
          <w:p w14:paraId="0DFD2903" w14:textId="77777777" w:rsidR="00615495" w:rsidRPr="0037079D" w:rsidRDefault="00615495" w:rsidP="0020603D">
            <w:pPr>
              <w:jc w:val="center"/>
              <w:rPr>
                <w:i/>
                <w:color w:val="0000CC"/>
                <w:szCs w:val="20"/>
                <w:lang w:val="en-GB"/>
              </w:rPr>
            </w:pPr>
          </w:p>
        </w:tc>
        <w:tc>
          <w:tcPr>
            <w:tcW w:w="394" w:type="dxa"/>
            <w:tcBorders>
              <w:left w:val="outset" w:sz="6" w:space="0" w:color="BDD6EE" w:themeColor="accent1" w:themeTint="66"/>
            </w:tcBorders>
            <w:vAlign w:val="center"/>
          </w:tcPr>
          <w:p w14:paraId="656B1CDE" w14:textId="23F87715" w:rsidR="00615495" w:rsidRPr="0037079D" w:rsidRDefault="00615495" w:rsidP="0020603D">
            <w:pPr>
              <w:jc w:val="center"/>
              <w:rPr>
                <w:i/>
                <w:color w:val="0000CC"/>
                <w:szCs w:val="20"/>
                <w:lang w:val="en-GB"/>
              </w:rPr>
            </w:pPr>
          </w:p>
        </w:tc>
        <w:tc>
          <w:tcPr>
            <w:tcW w:w="1119" w:type="dxa"/>
            <w:gridSpan w:val="2"/>
            <w:tcBorders>
              <w:left w:val="outset" w:sz="6" w:space="0" w:color="BDD6EE" w:themeColor="accent1" w:themeTint="66"/>
              <w:right w:val="outset" w:sz="6" w:space="0" w:color="BDD6EE" w:themeColor="accent1" w:themeTint="66"/>
            </w:tcBorders>
          </w:tcPr>
          <w:p w14:paraId="593F6DB4" w14:textId="77777777" w:rsidR="00615495" w:rsidRPr="0037079D" w:rsidRDefault="00615495" w:rsidP="0020603D">
            <w:pPr>
              <w:jc w:val="right"/>
              <w:rPr>
                <w:i/>
                <w:color w:val="0000CC"/>
                <w:szCs w:val="20"/>
                <w:lang w:val="en-GB"/>
              </w:rPr>
            </w:pPr>
            <w:r w:rsidRPr="0037079D">
              <w:rPr>
                <w:i/>
                <w:color w:val="0000CC"/>
                <w:szCs w:val="20"/>
                <w:lang w:val="en-GB"/>
              </w:rPr>
              <w:t>100,000</w:t>
            </w:r>
          </w:p>
        </w:tc>
        <w:tc>
          <w:tcPr>
            <w:tcW w:w="1207" w:type="dxa"/>
            <w:gridSpan w:val="2"/>
            <w:tcBorders>
              <w:left w:val="outset" w:sz="6" w:space="0" w:color="BDD6EE" w:themeColor="accent1" w:themeTint="66"/>
            </w:tcBorders>
            <w:vAlign w:val="center"/>
          </w:tcPr>
          <w:p w14:paraId="7160724C" w14:textId="77777777" w:rsidR="00615495" w:rsidRPr="0037079D" w:rsidRDefault="00615495" w:rsidP="0020603D">
            <w:pPr>
              <w:jc w:val="right"/>
              <w:rPr>
                <w:i/>
                <w:color w:val="0000CC"/>
                <w:szCs w:val="20"/>
                <w:lang w:val="en-GB"/>
              </w:rPr>
            </w:pPr>
          </w:p>
        </w:tc>
        <w:tc>
          <w:tcPr>
            <w:tcW w:w="970" w:type="dxa"/>
            <w:gridSpan w:val="2"/>
            <w:tcBorders>
              <w:left w:val="outset" w:sz="6" w:space="0" w:color="BDD6EE" w:themeColor="accent1" w:themeTint="66"/>
            </w:tcBorders>
            <w:vAlign w:val="center"/>
          </w:tcPr>
          <w:p w14:paraId="1C0DBAA2" w14:textId="77777777" w:rsidR="00615495" w:rsidRPr="0037079D" w:rsidRDefault="00615495" w:rsidP="0020603D">
            <w:pPr>
              <w:jc w:val="right"/>
              <w:rPr>
                <w:i/>
                <w:color w:val="0000CC"/>
                <w:szCs w:val="20"/>
                <w:lang w:val="en-GB"/>
              </w:rPr>
            </w:pPr>
            <w:r w:rsidRPr="0037079D">
              <w:rPr>
                <w:i/>
                <w:color w:val="0000CC"/>
                <w:szCs w:val="20"/>
                <w:lang w:val="en-GB"/>
              </w:rPr>
              <w:t>100,000</w:t>
            </w:r>
          </w:p>
        </w:tc>
        <w:tc>
          <w:tcPr>
            <w:tcW w:w="1121" w:type="dxa"/>
            <w:gridSpan w:val="2"/>
            <w:tcBorders>
              <w:left w:val="outset" w:sz="6" w:space="0" w:color="BDD6EE" w:themeColor="accent1" w:themeTint="66"/>
            </w:tcBorders>
          </w:tcPr>
          <w:p w14:paraId="55BD976A" w14:textId="77777777" w:rsidR="00615495" w:rsidRPr="0037079D" w:rsidRDefault="00615495" w:rsidP="0020603D">
            <w:pPr>
              <w:jc w:val="right"/>
              <w:rPr>
                <w:i/>
                <w:color w:val="0000CC"/>
                <w:szCs w:val="20"/>
                <w:lang w:val="en-GB"/>
              </w:rPr>
            </w:pPr>
          </w:p>
        </w:tc>
      </w:tr>
      <w:tr w:rsidR="0020603D" w:rsidRPr="00D7110F" w14:paraId="52C93923" w14:textId="77777777" w:rsidTr="0020603D">
        <w:trPr>
          <w:gridAfter w:val="1"/>
          <w:wAfter w:w="5" w:type="dxa"/>
          <w:tblCellSpacing w:w="11" w:type="dxa"/>
        </w:trPr>
        <w:tc>
          <w:tcPr>
            <w:tcW w:w="926" w:type="dxa"/>
            <w:tcBorders>
              <w:right w:val="outset" w:sz="6" w:space="0" w:color="BDD6EE" w:themeColor="accent1" w:themeTint="66"/>
            </w:tcBorders>
            <w:shd w:val="clear" w:color="auto" w:fill="D9D9D9" w:themeFill="background1" w:themeFillShade="D9"/>
          </w:tcPr>
          <w:p w14:paraId="2FA2F6A5" w14:textId="77777777" w:rsidR="00615495" w:rsidRPr="00D7110F" w:rsidRDefault="00615495" w:rsidP="0020603D">
            <w:pPr>
              <w:jc w:val="left"/>
              <w:rPr>
                <w:szCs w:val="20"/>
                <w:lang w:val="en-GB"/>
              </w:rPr>
            </w:pPr>
            <w:r>
              <w:rPr>
                <w:szCs w:val="20"/>
                <w:lang w:val="en-GB"/>
              </w:rPr>
              <w:t>Act.</w:t>
            </w:r>
            <w:r w:rsidRPr="00D7110F">
              <w:rPr>
                <w:szCs w:val="20"/>
                <w:lang w:val="en-GB"/>
              </w:rPr>
              <w:t xml:space="preserve"> 1.2</w:t>
            </w:r>
          </w:p>
        </w:tc>
        <w:tc>
          <w:tcPr>
            <w:tcW w:w="4389" w:type="dxa"/>
            <w:tcBorders>
              <w:right w:val="outset" w:sz="6" w:space="0" w:color="BDD6EE" w:themeColor="accent1" w:themeTint="66"/>
            </w:tcBorders>
          </w:tcPr>
          <w:p w14:paraId="19DCF741" w14:textId="77777777" w:rsidR="00615495" w:rsidRPr="0037079D" w:rsidRDefault="00615495" w:rsidP="0020603D">
            <w:pPr>
              <w:rPr>
                <w:i/>
                <w:color w:val="0000CC"/>
                <w:szCs w:val="20"/>
                <w:lang w:val="en-GB"/>
              </w:rPr>
            </w:pPr>
            <w:r w:rsidRPr="0037079D">
              <w:rPr>
                <w:i/>
                <w:color w:val="0000CC"/>
                <w:szCs w:val="20"/>
                <w:lang w:val="en-GB"/>
              </w:rPr>
              <w:t>Undertake community outreach activities &amp; referral in 200 villages in 10 districts</w:t>
            </w:r>
          </w:p>
        </w:tc>
        <w:tc>
          <w:tcPr>
            <w:tcW w:w="540" w:type="dxa"/>
            <w:tcBorders>
              <w:right w:val="outset" w:sz="6" w:space="0" w:color="BDD6EE" w:themeColor="accent1" w:themeTint="66"/>
            </w:tcBorders>
          </w:tcPr>
          <w:p w14:paraId="4D062DE3"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625" w:type="dxa"/>
            <w:tcBorders>
              <w:right w:val="outset" w:sz="6" w:space="0" w:color="BDD6EE" w:themeColor="accent1" w:themeTint="66"/>
            </w:tcBorders>
          </w:tcPr>
          <w:p w14:paraId="011B3CED"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579" w:type="dxa"/>
            <w:tcBorders>
              <w:right w:val="outset" w:sz="6" w:space="0" w:color="BDD6EE" w:themeColor="accent1" w:themeTint="66"/>
            </w:tcBorders>
          </w:tcPr>
          <w:p w14:paraId="0CFD1350"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483" w:type="dxa"/>
            <w:tcBorders>
              <w:left w:val="outset" w:sz="6" w:space="0" w:color="BDD6EE" w:themeColor="accent1" w:themeTint="66"/>
            </w:tcBorders>
            <w:vAlign w:val="center"/>
          </w:tcPr>
          <w:p w14:paraId="63DA94EA"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533" w:type="dxa"/>
            <w:gridSpan w:val="2"/>
            <w:tcBorders>
              <w:left w:val="outset" w:sz="6" w:space="0" w:color="BDD6EE" w:themeColor="accent1" w:themeTint="66"/>
            </w:tcBorders>
            <w:vAlign w:val="center"/>
          </w:tcPr>
          <w:p w14:paraId="31956A50" w14:textId="45283ECD" w:rsidR="00615495" w:rsidRPr="0037079D" w:rsidRDefault="00615495" w:rsidP="0020603D">
            <w:pPr>
              <w:jc w:val="center"/>
              <w:rPr>
                <w:i/>
                <w:color w:val="0000CC"/>
                <w:szCs w:val="20"/>
                <w:lang w:val="en-GB"/>
              </w:rPr>
            </w:pPr>
            <w:r w:rsidRPr="00FD4AE2">
              <w:rPr>
                <w:i/>
                <w:color w:val="0000CC"/>
                <w:szCs w:val="20"/>
                <w:lang w:val="en-GB"/>
              </w:rPr>
              <w:t>x</w:t>
            </w:r>
          </w:p>
        </w:tc>
        <w:tc>
          <w:tcPr>
            <w:tcW w:w="394" w:type="dxa"/>
            <w:tcBorders>
              <w:left w:val="outset" w:sz="6" w:space="0" w:color="BDD6EE" w:themeColor="accent1" w:themeTint="66"/>
            </w:tcBorders>
            <w:vAlign w:val="center"/>
          </w:tcPr>
          <w:p w14:paraId="538FCAD5" w14:textId="3EACD440" w:rsidR="00615495" w:rsidRPr="0037079D" w:rsidRDefault="00615495" w:rsidP="0020603D">
            <w:pPr>
              <w:jc w:val="center"/>
              <w:rPr>
                <w:i/>
                <w:color w:val="0000CC"/>
                <w:szCs w:val="20"/>
                <w:lang w:val="en-GB"/>
              </w:rPr>
            </w:pPr>
            <w:r w:rsidRPr="00FD4AE2">
              <w:rPr>
                <w:i/>
                <w:color w:val="0000CC"/>
                <w:szCs w:val="20"/>
                <w:lang w:val="en-GB"/>
              </w:rPr>
              <w:t>x</w:t>
            </w:r>
          </w:p>
        </w:tc>
        <w:tc>
          <w:tcPr>
            <w:tcW w:w="1119" w:type="dxa"/>
            <w:gridSpan w:val="2"/>
            <w:tcBorders>
              <w:left w:val="outset" w:sz="6" w:space="0" w:color="BDD6EE" w:themeColor="accent1" w:themeTint="66"/>
              <w:right w:val="outset" w:sz="6" w:space="0" w:color="BDD6EE" w:themeColor="accent1" w:themeTint="66"/>
            </w:tcBorders>
          </w:tcPr>
          <w:p w14:paraId="4E652C3D" w14:textId="77777777" w:rsidR="00615495" w:rsidRPr="0037079D" w:rsidRDefault="00615495" w:rsidP="0020603D">
            <w:pPr>
              <w:jc w:val="right"/>
              <w:rPr>
                <w:i/>
                <w:color w:val="0000CC"/>
                <w:szCs w:val="20"/>
                <w:lang w:val="en-GB"/>
              </w:rPr>
            </w:pPr>
            <w:r w:rsidRPr="0037079D">
              <w:rPr>
                <w:i/>
                <w:color w:val="0000CC"/>
                <w:szCs w:val="20"/>
                <w:lang w:val="en-GB"/>
              </w:rPr>
              <w:t>50,000</w:t>
            </w:r>
          </w:p>
        </w:tc>
        <w:tc>
          <w:tcPr>
            <w:tcW w:w="1207" w:type="dxa"/>
            <w:gridSpan w:val="2"/>
            <w:tcBorders>
              <w:left w:val="outset" w:sz="6" w:space="0" w:color="BDD6EE" w:themeColor="accent1" w:themeTint="66"/>
            </w:tcBorders>
            <w:vAlign w:val="center"/>
          </w:tcPr>
          <w:p w14:paraId="1A5EF85A" w14:textId="77777777" w:rsidR="00615495" w:rsidRPr="0037079D" w:rsidRDefault="00615495" w:rsidP="0020603D">
            <w:pPr>
              <w:jc w:val="right"/>
              <w:rPr>
                <w:i/>
                <w:color w:val="0000CC"/>
                <w:szCs w:val="20"/>
                <w:lang w:val="en-GB"/>
              </w:rPr>
            </w:pPr>
          </w:p>
        </w:tc>
        <w:tc>
          <w:tcPr>
            <w:tcW w:w="970" w:type="dxa"/>
            <w:gridSpan w:val="2"/>
            <w:tcBorders>
              <w:left w:val="outset" w:sz="6" w:space="0" w:color="BDD6EE" w:themeColor="accent1" w:themeTint="66"/>
            </w:tcBorders>
            <w:vAlign w:val="center"/>
          </w:tcPr>
          <w:p w14:paraId="486A6684" w14:textId="77777777" w:rsidR="00615495" w:rsidRPr="0037079D" w:rsidRDefault="00615495" w:rsidP="0020603D">
            <w:pPr>
              <w:jc w:val="right"/>
              <w:rPr>
                <w:i/>
                <w:color w:val="0000CC"/>
                <w:szCs w:val="20"/>
                <w:lang w:val="en-GB"/>
              </w:rPr>
            </w:pPr>
            <w:r w:rsidRPr="0037079D">
              <w:rPr>
                <w:i/>
                <w:color w:val="0000CC"/>
                <w:szCs w:val="20"/>
                <w:lang w:val="en-GB"/>
              </w:rPr>
              <w:t>50,000</w:t>
            </w:r>
          </w:p>
        </w:tc>
        <w:tc>
          <w:tcPr>
            <w:tcW w:w="1121" w:type="dxa"/>
            <w:gridSpan w:val="2"/>
            <w:tcBorders>
              <w:left w:val="outset" w:sz="6" w:space="0" w:color="BDD6EE" w:themeColor="accent1" w:themeTint="66"/>
            </w:tcBorders>
          </w:tcPr>
          <w:p w14:paraId="34EBBD48" w14:textId="77777777" w:rsidR="00615495" w:rsidRPr="0037079D" w:rsidRDefault="00615495" w:rsidP="0020603D">
            <w:pPr>
              <w:jc w:val="right"/>
              <w:rPr>
                <w:i/>
                <w:color w:val="0000CC"/>
                <w:szCs w:val="20"/>
                <w:lang w:val="en-GB"/>
              </w:rPr>
            </w:pPr>
          </w:p>
        </w:tc>
      </w:tr>
      <w:tr w:rsidR="0020603D" w:rsidRPr="00D7110F" w14:paraId="6215CAD7" w14:textId="77777777" w:rsidTr="0020603D">
        <w:trPr>
          <w:gridAfter w:val="1"/>
          <w:wAfter w:w="5" w:type="dxa"/>
          <w:tblCellSpacing w:w="11" w:type="dxa"/>
        </w:trPr>
        <w:tc>
          <w:tcPr>
            <w:tcW w:w="926" w:type="dxa"/>
            <w:tcBorders>
              <w:right w:val="outset" w:sz="6" w:space="0" w:color="BDD6EE" w:themeColor="accent1" w:themeTint="66"/>
            </w:tcBorders>
            <w:shd w:val="clear" w:color="auto" w:fill="D9D9D9" w:themeFill="background1" w:themeFillShade="D9"/>
          </w:tcPr>
          <w:p w14:paraId="0CA1E695" w14:textId="77777777" w:rsidR="00615495" w:rsidRPr="00D7110F" w:rsidRDefault="00615495" w:rsidP="0020603D">
            <w:pPr>
              <w:jc w:val="left"/>
              <w:rPr>
                <w:szCs w:val="20"/>
                <w:lang w:val="en-GB"/>
              </w:rPr>
            </w:pPr>
            <w:r>
              <w:rPr>
                <w:szCs w:val="20"/>
                <w:lang w:val="en-GB"/>
              </w:rPr>
              <w:t>Act.</w:t>
            </w:r>
            <w:r w:rsidRPr="00D7110F">
              <w:rPr>
                <w:szCs w:val="20"/>
                <w:lang w:val="en-GB"/>
              </w:rPr>
              <w:t xml:space="preserve"> 1.3</w:t>
            </w:r>
          </w:p>
        </w:tc>
        <w:tc>
          <w:tcPr>
            <w:tcW w:w="4389" w:type="dxa"/>
            <w:tcBorders>
              <w:right w:val="outset" w:sz="6" w:space="0" w:color="BDD6EE" w:themeColor="accent1" w:themeTint="66"/>
            </w:tcBorders>
          </w:tcPr>
          <w:p w14:paraId="3A17A710" w14:textId="77777777" w:rsidR="00615495" w:rsidRPr="0037079D" w:rsidRDefault="00615495" w:rsidP="0020603D">
            <w:pPr>
              <w:rPr>
                <w:i/>
                <w:color w:val="0000CC"/>
                <w:szCs w:val="20"/>
                <w:lang w:val="en-GB"/>
              </w:rPr>
            </w:pPr>
            <w:r w:rsidRPr="0037079D">
              <w:rPr>
                <w:i/>
                <w:color w:val="0000CC"/>
                <w:szCs w:val="20"/>
                <w:lang w:val="en-GB"/>
              </w:rPr>
              <w:t>Provide nutrition equipment &amp; supplies in 50 health centres</w:t>
            </w:r>
          </w:p>
        </w:tc>
        <w:tc>
          <w:tcPr>
            <w:tcW w:w="540" w:type="dxa"/>
            <w:tcBorders>
              <w:right w:val="outset" w:sz="6" w:space="0" w:color="BDD6EE" w:themeColor="accent1" w:themeTint="66"/>
            </w:tcBorders>
            <w:vAlign w:val="center"/>
          </w:tcPr>
          <w:p w14:paraId="3870EED9"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625" w:type="dxa"/>
            <w:tcBorders>
              <w:right w:val="outset" w:sz="6" w:space="0" w:color="BDD6EE" w:themeColor="accent1" w:themeTint="66"/>
            </w:tcBorders>
            <w:vAlign w:val="center"/>
          </w:tcPr>
          <w:p w14:paraId="5F87D319" w14:textId="77777777" w:rsidR="00615495" w:rsidRPr="0037079D" w:rsidRDefault="00615495" w:rsidP="0020603D">
            <w:pPr>
              <w:jc w:val="center"/>
              <w:rPr>
                <w:i/>
                <w:color w:val="0000CC"/>
                <w:szCs w:val="20"/>
                <w:lang w:val="en-GB"/>
              </w:rPr>
            </w:pPr>
          </w:p>
        </w:tc>
        <w:tc>
          <w:tcPr>
            <w:tcW w:w="579" w:type="dxa"/>
            <w:tcBorders>
              <w:right w:val="outset" w:sz="6" w:space="0" w:color="BDD6EE" w:themeColor="accent1" w:themeTint="66"/>
            </w:tcBorders>
            <w:vAlign w:val="center"/>
          </w:tcPr>
          <w:p w14:paraId="78BA3EDE" w14:textId="77777777" w:rsidR="00615495" w:rsidRPr="0037079D" w:rsidRDefault="00615495" w:rsidP="0020603D">
            <w:pPr>
              <w:jc w:val="center"/>
              <w:rPr>
                <w:i/>
                <w:color w:val="0000CC"/>
                <w:szCs w:val="20"/>
                <w:lang w:val="en-GB"/>
              </w:rPr>
            </w:pPr>
          </w:p>
        </w:tc>
        <w:tc>
          <w:tcPr>
            <w:tcW w:w="483" w:type="dxa"/>
            <w:tcBorders>
              <w:left w:val="outset" w:sz="6" w:space="0" w:color="BDD6EE" w:themeColor="accent1" w:themeTint="66"/>
            </w:tcBorders>
            <w:vAlign w:val="center"/>
          </w:tcPr>
          <w:p w14:paraId="1C0AD438"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533" w:type="dxa"/>
            <w:gridSpan w:val="2"/>
            <w:tcBorders>
              <w:left w:val="outset" w:sz="6" w:space="0" w:color="BDD6EE" w:themeColor="accent1" w:themeTint="66"/>
            </w:tcBorders>
            <w:vAlign w:val="center"/>
          </w:tcPr>
          <w:p w14:paraId="2CD49CAB" w14:textId="33FE1D68" w:rsidR="00615495" w:rsidRPr="0037079D" w:rsidRDefault="00615495" w:rsidP="0020603D">
            <w:pPr>
              <w:jc w:val="center"/>
              <w:rPr>
                <w:i/>
                <w:color w:val="0000CC"/>
                <w:szCs w:val="20"/>
                <w:lang w:val="en-GB"/>
              </w:rPr>
            </w:pPr>
            <w:r w:rsidRPr="00FD4AE2">
              <w:rPr>
                <w:i/>
                <w:color w:val="0000CC"/>
                <w:szCs w:val="20"/>
                <w:lang w:val="en-GB"/>
              </w:rPr>
              <w:t>x</w:t>
            </w:r>
          </w:p>
        </w:tc>
        <w:tc>
          <w:tcPr>
            <w:tcW w:w="394" w:type="dxa"/>
            <w:tcBorders>
              <w:left w:val="outset" w:sz="6" w:space="0" w:color="BDD6EE" w:themeColor="accent1" w:themeTint="66"/>
            </w:tcBorders>
            <w:vAlign w:val="center"/>
          </w:tcPr>
          <w:p w14:paraId="667C2EB3" w14:textId="075782F4" w:rsidR="00615495" w:rsidRPr="0037079D" w:rsidRDefault="00615495" w:rsidP="0020603D">
            <w:pPr>
              <w:jc w:val="center"/>
              <w:rPr>
                <w:i/>
                <w:color w:val="0000CC"/>
                <w:szCs w:val="20"/>
                <w:lang w:val="en-GB"/>
              </w:rPr>
            </w:pPr>
            <w:r w:rsidRPr="00FD4AE2">
              <w:rPr>
                <w:i/>
                <w:color w:val="0000CC"/>
                <w:szCs w:val="20"/>
                <w:lang w:val="en-GB"/>
              </w:rPr>
              <w:t>x</w:t>
            </w:r>
          </w:p>
        </w:tc>
        <w:tc>
          <w:tcPr>
            <w:tcW w:w="1119" w:type="dxa"/>
            <w:gridSpan w:val="2"/>
            <w:tcBorders>
              <w:left w:val="outset" w:sz="6" w:space="0" w:color="BDD6EE" w:themeColor="accent1" w:themeTint="66"/>
              <w:right w:val="outset" w:sz="6" w:space="0" w:color="BDD6EE" w:themeColor="accent1" w:themeTint="66"/>
            </w:tcBorders>
          </w:tcPr>
          <w:p w14:paraId="4518785F" w14:textId="77777777" w:rsidR="00615495" w:rsidRPr="0037079D" w:rsidRDefault="00615495" w:rsidP="0020603D">
            <w:pPr>
              <w:jc w:val="right"/>
              <w:rPr>
                <w:i/>
                <w:color w:val="0000CC"/>
                <w:szCs w:val="20"/>
                <w:lang w:val="en-GB"/>
              </w:rPr>
            </w:pPr>
            <w:r w:rsidRPr="0037079D">
              <w:rPr>
                <w:i/>
                <w:color w:val="0000CC"/>
                <w:szCs w:val="20"/>
                <w:lang w:val="en-GB"/>
              </w:rPr>
              <w:t>200,000</w:t>
            </w:r>
          </w:p>
        </w:tc>
        <w:tc>
          <w:tcPr>
            <w:tcW w:w="1207" w:type="dxa"/>
            <w:gridSpan w:val="2"/>
            <w:tcBorders>
              <w:left w:val="outset" w:sz="6" w:space="0" w:color="BDD6EE" w:themeColor="accent1" w:themeTint="66"/>
            </w:tcBorders>
            <w:vAlign w:val="center"/>
          </w:tcPr>
          <w:p w14:paraId="56CEAB34" w14:textId="77777777" w:rsidR="00615495" w:rsidRPr="0037079D" w:rsidRDefault="00615495" w:rsidP="0020603D">
            <w:pPr>
              <w:jc w:val="right"/>
              <w:rPr>
                <w:i/>
                <w:color w:val="0000CC"/>
                <w:szCs w:val="20"/>
                <w:lang w:val="en-GB"/>
              </w:rPr>
            </w:pPr>
          </w:p>
        </w:tc>
        <w:tc>
          <w:tcPr>
            <w:tcW w:w="970" w:type="dxa"/>
            <w:gridSpan w:val="2"/>
            <w:tcBorders>
              <w:left w:val="outset" w:sz="6" w:space="0" w:color="BDD6EE" w:themeColor="accent1" w:themeTint="66"/>
            </w:tcBorders>
            <w:vAlign w:val="center"/>
          </w:tcPr>
          <w:p w14:paraId="518AC9CC" w14:textId="77777777" w:rsidR="00615495" w:rsidRPr="0037079D" w:rsidRDefault="00615495" w:rsidP="0020603D">
            <w:pPr>
              <w:jc w:val="right"/>
              <w:rPr>
                <w:i/>
                <w:color w:val="0000CC"/>
                <w:szCs w:val="20"/>
                <w:lang w:val="en-GB"/>
              </w:rPr>
            </w:pPr>
          </w:p>
        </w:tc>
        <w:tc>
          <w:tcPr>
            <w:tcW w:w="1121" w:type="dxa"/>
            <w:gridSpan w:val="2"/>
            <w:tcBorders>
              <w:left w:val="outset" w:sz="6" w:space="0" w:color="BDD6EE" w:themeColor="accent1" w:themeTint="66"/>
            </w:tcBorders>
          </w:tcPr>
          <w:p w14:paraId="546C8421" w14:textId="77777777" w:rsidR="00615495" w:rsidRPr="0037079D" w:rsidRDefault="00615495" w:rsidP="0020603D">
            <w:pPr>
              <w:jc w:val="right"/>
              <w:rPr>
                <w:i/>
                <w:color w:val="0000CC"/>
                <w:szCs w:val="20"/>
                <w:lang w:val="en-GB"/>
              </w:rPr>
            </w:pPr>
            <w:r w:rsidRPr="0037079D">
              <w:rPr>
                <w:i/>
                <w:color w:val="0000CC"/>
                <w:szCs w:val="20"/>
                <w:lang w:val="en-GB"/>
              </w:rPr>
              <w:t>200,000</w:t>
            </w:r>
          </w:p>
        </w:tc>
      </w:tr>
      <w:tr w:rsidR="0020603D" w:rsidRPr="00D7110F" w14:paraId="550D7D59" w14:textId="77777777" w:rsidTr="0020603D">
        <w:trPr>
          <w:gridAfter w:val="1"/>
          <w:wAfter w:w="5" w:type="dxa"/>
          <w:trHeight w:val="119"/>
          <w:tblCellSpacing w:w="11" w:type="dxa"/>
        </w:trPr>
        <w:tc>
          <w:tcPr>
            <w:tcW w:w="926" w:type="dxa"/>
            <w:tcBorders>
              <w:right w:val="outset" w:sz="6" w:space="0" w:color="BDD6EE" w:themeColor="accent1" w:themeTint="66"/>
            </w:tcBorders>
            <w:shd w:val="clear" w:color="auto" w:fill="D9D9D9" w:themeFill="background1" w:themeFillShade="D9"/>
          </w:tcPr>
          <w:p w14:paraId="791386AC" w14:textId="77777777" w:rsidR="00615495" w:rsidRPr="00D7110F" w:rsidRDefault="00615495" w:rsidP="0020603D">
            <w:pPr>
              <w:jc w:val="left"/>
              <w:rPr>
                <w:szCs w:val="20"/>
                <w:lang w:val="en-GB"/>
              </w:rPr>
            </w:pPr>
            <w:r>
              <w:rPr>
                <w:szCs w:val="20"/>
                <w:lang w:val="en-GB"/>
              </w:rPr>
              <w:t>Act.</w:t>
            </w:r>
            <w:r w:rsidRPr="00D7110F">
              <w:rPr>
                <w:szCs w:val="20"/>
                <w:lang w:val="en-GB"/>
              </w:rPr>
              <w:t xml:space="preserve"> 1.4</w:t>
            </w:r>
          </w:p>
        </w:tc>
        <w:tc>
          <w:tcPr>
            <w:tcW w:w="4389" w:type="dxa"/>
            <w:tcBorders>
              <w:right w:val="outset" w:sz="6" w:space="0" w:color="BDD6EE" w:themeColor="accent1" w:themeTint="66"/>
            </w:tcBorders>
          </w:tcPr>
          <w:p w14:paraId="7D227C40" w14:textId="77777777" w:rsidR="00615495" w:rsidRPr="0037079D" w:rsidRDefault="00615495" w:rsidP="0020603D">
            <w:pPr>
              <w:rPr>
                <w:i/>
                <w:color w:val="0000CC"/>
                <w:szCs w:val="20"/>
                <w:lang w:val="en-GB"/>
              </w:rPr>
            </w:pPr>
            <w:r w:rsidRPr="0037079D">
              <w:rPr>
                <w:i/>
                <w:color w:val="0000CC"/>
                <w:szCs w:val="20"/>
                <w:lang w:val="en-GB"/>
              </w:rPr>
              <w:t>Programme management and technical supervision</w:t>
            </w:r>
          </w:p>
        </w:tc>
        <w:tc>
          <w:tcPr>
            <w:tcW w:w="540" w:type="dxa"/>
            <w:tcBorders>
              <w:right w:val="outset" w:sz="6" w:space="0" w:color="BDD6EE" w:themeColor="accent1" w:themeTint="66"/>
            </w:tcBorders>
          </w:tcPr>
          <w:p w14:paraId="2F05A88C"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625" w:type="dxa"/>
            <w:tcBorders>
              <w:right w:val="outset" w:sz="6" w:space="0" w:color="BDD6EE" w:themeColor="accent1" w:themeTint="66"/>
            </w:tcBorders>
          </w:tcPr>
          <w:p w14:paraId="071FE219"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579" w:type="dxa"/>
            <w:tcBorders>
              <w:right w:val="outset" w:sz="6" w:space="0" w:color="BDD6EE" w:themeColor="accent1" w:themeTint="66"/>
            </w:tcBorders>
          </w:tcPr>
          <w:p w14:paraId="6D318763"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483" w:type="dxa"/>
            <w:tcBorders>
              <w:right w:val="outset" w:sz="6" w:space="0" w:color="BDD6EE" w:themeColor="accent1" w:themeTint="66"/>
            </w:tcBorders>
          </w:tcPr>
          <w:p w14:paraId="2023C48C" w14:textId="77777777" w:rsidR="00615495" w:rsidRPr="0037079D" w:rsidRDefault="00615495" w:rsidP="0020603D">
            <w:pPr>
              <w:jc w:val="center"/>
              <w:rPr>
                <w:i/>
                <w:color w:val="0000CC"/>
                <w:szCs w:val="20"/>
                <w:lang w:val="en-GB"/>
              </w:rPr>
            </w:pPr>
            <w:r w:rsidRPr="0037079D">
              <w:rPr>
                <w:i/>
                <w:color w:val="0000CC"/>
                <w:szCs w:val="20"/>
                <w:lang w:val="en-GB"/>
              </w:rPr>
              <w:t>x</w:t>
            </w:r>
          </w:p>
        </w:tc>
        <w:tc>
          <w:tcPr>
            <w:tcW w:w="533" w:type="dxa"/>
            <w:gridSpan w:val="2"/>
            <w:tcBorders>
              <w:right w:val="outset" w:sz="6" w:space="0" w:color="BDD6EE" w:themeColor="accent1" w:themeTint="66"/>
            </w:tcBorders>
            <w:vAlign w:val="center"/>
          </w:tcPr>
          <w:p w14:paraId="57276C1B" w14:textId="36BAFDF1" w:rsidR="00615495" w:rsidRPr="0037079D" w:rsidRDefault="00615495" w:rsidP="0020603D">
            <w:pPr>
              <w:jc w:val="center"/>
              <w:rPr>
                <w:i/>
                <w:color w:val="0000CC"/>
                <w:szCs w:val="20"/>
                <w:lang w:val="en-GB"/>
              </w:rPr>
            </w:pPr>
            <w:r w:rsidRPr="00FD4AE2">
              <w:rPr>
                <w:i/>
                <w:color w:val="0000CC"/>
                <w:szCs w:val="20"/>
                <w:lang w:val="en-GB"/>
              </w:rPr>
              <w:t>x</w:t>
            </w:r>
          </w:p>
        </w:tc>
        <w:tc>
          <w:tcPr>
            <w:tcW w:w="394" w:type="dxa"/>
            <w:tcBorders>
              <w:right w:val="outset" w:sz="6" w:space="0" w:color="BDD6EE" w:themeColor="accent1" w:themeTint="66"/>
            </w:tcBorders>
            <w:vAlign w:val="center"/>
          </w:tcPr>
          <w:p w14:paraId="1737F1C6" w14:textId="43478D1A" w:rsidR="00615495" w:rsidRPr="0037079D" w:rsidRDefault="00615495" w:rsidP="0020603D">
            <w:pPr>
              <w:jc w:val="center"/>
              <w:rPr>
                <w:i/>
                <w:color w:val="0000CC"/>
                <w:szCs w:val="20"/>
                <w:lang w:val="en-GB"/>
              </w:rPr>
            </w:pPr>
            <w:r w:rsidRPr="00FD4AE2">
              <w:rPr>
                <w:i/>
                <w:color w:val="0000CC"/>
                <w:szCs w:val="20"/>
                <w:lang w:val="en-GB"/>
              </w:rPr>
              <w:t>x</w:t>
            </w:r>
          </w:p>
        </w:tc>
        <w:tc>
          <w:tcPr>
            <w:tcW w:w="1119" w:type="dxa"/>
            <w:gridSpan w:val="2"/>
            <w:tcBorders>
              <w:right w:val="outset" w:sz="6" w:space="0" w:color="BDD6EE" w:themeColor="accent1" w:themeTint="66"/>
            </w:tcBorders>
          </w:tcPr>
          <w:p w14:paraId="5842F446" w14:textId="77777777" w:rsidR="00615495" w:rsidRPr="0037079D" w:rsidRDefault="00615495" w:rsidP="0020603D">
            <w:pPr>
              <w:jc w:val="right"/>
              <w:rPr>
                <w:i/>
                <w:color w:val="0000CC"/>
                <w:szCs w:val="20"/>
                <w:lang w:val="en-GB"/>
              </w:rPr>
            </w:pPr>
            <w:r w:rsidRPr="0037079D">
              <w:rPr>
                <w:i/>
                <w:color w:val="0000CC"/>
                <w:szCs w:val="20"/>
                <w:lang w:val="en-GB"/>
              </w:rPr>
              <w:t>50,000</w:t>
            </w:r>
          </w:p>
        </w:tc>
        <w:tc>
          <w:tcPr>
            <w:tcW w:w="1207" w:type="dxa"/>
            <w:gridSpan w:val="2"/>
            <w:tcBorders>
              <w:left w:val="outset" w:sz="6" w:space="0" w:color="BDD6EE" w:themeColor="accent1" w:themeTint="66"/>
            </w:tcBorders>
            <w:vAlign w:val="center"/>
          </w:tcPr>
          <w:p w14:paraId="1BA1F5E0" w14:textId="77777777" w:rsidR="00615495" w:rsidRPr="0037079D" w:rsidRDefault="00615495" w:rsidP="0020603D">
            <w:pPr>
              <w:jc w:val="right"/>
              <w:rPr>
                <w:i/>
                <w:color w:val="0000CC"/>
                <w:szCs w:val="20"/>
                <w:lang w:val="en-GB"/>
              </w:rPr>
            </w:pPr>
            <w:r w:rsidRPr="0037079D">
              <w:rPr>
                <w:i/>
                <w:color w:val="0000CC"/>
                <w:szCs w:val="20"/>
                <w:lang w:val="en-GB"/>
              </w:rPr>
              <w:t>10,000</w:t>
            </w:r>
          </w:p>
        </w:tc>
        <w:tc>
          <w:tcPr>
            <w:tcW w:w="970" w:type="dxa"/>
            <w:gridSpan w:val="2"/>
            <w:tcBorders>
              <w:left w:val="outset" w:sz="6" w:space="0" w:color="BDD6EE" w:themeColor="accent1" w:themeTint="66"/>
            </w:tcBorders>
            <w:vAlign w:val="center"/>
          </w:tcPr>
          <w:p w14:paraId="2F62610D" w14:textId="77777777" w:rsidR="00615495" w:rsidRPr="0037079D" w:rsidRDefault="00615495" w:rsidP="0020603D">
            <w:pPr>
              <w:jc w:val="right"/>
              <w:rPr>
                <w:i/>
                <w:color w:val="0000CC"/>
                <w:szCs w:val="20"/>
                <w:lang w:val="en-GB"/>
              </w:rPr>
            </w:pPr>
            <w:r w:rsidRPr="0037079D">
              <w:rPr>
                <w:i/>
                <w:color w:val="0000CC"/>
                <w:szCs w:val="20"/>
                <w:lang w:val="en-GB"/>
              </w:rPr>
              <w:t>40,000</w:t>
            </w:r>
          </w:p>
        </w:tc>
        <w:tc>
          <w:tcPr>
            <w:tcW w:w="1121" w:type="dxa"/>
            <w:gridSpan w:val="2"/>
            <w:tcBorders>
              <w:left w:val="outset" w:sz="6" w:space="0" w:color="BDD6EE" w:themeColor="accent1" w:themeTint="66"/>
            </w:tcBorders>
          </w:tcPr>
          <w:p w14:paraId="6C31FEEB" w14:textId="77777777" w:rsidR="00615495" w:rsidRPr="0037079D" w:rsidRDefault="00615495" w:rsidP="0020603D">
            <w:pPr>
              <w:jc w:val="right"/>
              <w:rPr>
                <w:i/>
                <w:color w:val="0000CC"/>
                <w:szCs w:val="20"/>
                <w:lang w:val="en-GB"/>
              </w:rPr>
            </w:pPr>
          </w:p>
        </w:tc>
      </w:tr>
      <w:tr w:rsidR="00615495" w:rsidRPr="00D7110F" w14:paraId="605F84B6" w14:textId="77777777" w:rsidTr="0020603D">
        <w:trPr>
          <w:gridAfter w:val="1"/>
          <w:wAfter w:w="5" w:type="dxa"/>
          <w:tblCellSpacing w:w="11" w:type="dxa"/>
        </w:trPr>
        <w:tc>
          <w:tcPr>
            <w:tcW w:w="926" w:type="dxa"/>
            <w:tcBorders>
              <w:right w:val="outset" w:sz="6" w:space="0" w:color="BDD6EE" w:themeColor="accent1" w:themeTint="66"/>
            </w:tcBorders>
            <w:shd w:val="clear" w:color="auto" w:fill="FFE599" w:themeFill="accent4" w:themeFillTint="66"/>
          </w:tcPr>
          <w:p w14:paraId="018EA277" w14:textId="77777777" w:rsidR="003B5E2E" w:rsidRPr="00D7110F" w:rsidRDefault="003B5E2E" w:rsidP="0020603D">
            <w:pPr>
              <w:jc w:val="left"/>
              <w:rPr>
                <w:szCs w:val="20"/>
                <w:lang w:val="en-GB"/>
              </w:rPr>
            </w:pPr>
            <w:proofErr w:type="spellStart"/>
            <w:r w:rsidRPr="00D7110F">
              <w:rPr>
                <w:szCs w:val="20"/>
                <w:lang w:val="en-GB"/>
              </w:rPr>
              <w:t>Progr</w:t>
            </w:r>
            <w:proofErr w:type="spellEnd"/>
            <w:r w:rsidRPr="00D7110F">
              <w:rPr>
                <w:szCs w:val="20"/>
                <w:lang w:val="en-GB"/>
              </w:rPr>
              <w:t>. Output 2:</w:t>
            </w:r>
          </w:p>
        </w:tc>
        <w:tc>
          <w:tcPr>
            <w:tcW w:w="7675" w:type="dxa"/>
            <w:gridSpan w:val="8"/>
            <w:tcBorders>
              <w:right w:val="outset" w:sz="6" w:space="0" w:color="BDD6EE" w:themeColor="accent1" w:themeTint="66"/>
            </w:tcBorders>
            <w:shd w:val="clear" w:color="auto" w:fill="FFE599" w:themeFill="accent4" w:themeFillTint="66"/>
          </w:tcPr>
          <w:p w14:paraId="2DDB7E11" w14:textId="1FE3AE60" w:rsidR="003B5E2E" w:rsidRPr="00D7110F" w:rsidRDefault="00615495" w:rsidP="0020603D">
            <w:pPr>
              <w:jc w:val="left"/>
              <w:rPr>
                <w:szCs w:val="20"/>
                <w:lang w:val="en-GB"/>
              </w:rPr>
            </w:pPr>
            <w:r w:rsidRPr="00C250FA">
              <w:rPr>
                <w:i/>
                <w:color w:val="0000CC"/>
                <w:szCs w:val="20"/>
                <w:lang w:val="en-GB"/>
              </w:rPr>
              <w:t>QUALITY</w:t>
            </w:r>
          </w:p>
        </w:tc>
        <w:tc>
          <w:tcPr>
            <w:tcW w:w="1119" w:type="dxa"/>
            <w:gridSpan w:val="2"/>
            <w:tcBorders>
              <w:right w:val="outset" w:sz="6" w:space="0" w:color="BDD6EE" w:themeColor="accent1" w:themeTint="66"/>
            </w:tcBorders>
            <w:shd w:val="clear" w:color="auto" w:fill="FFE599" w:themeFill="accent4" w:themeFillTint="66"/>
            <w:vAlign w:val="center"/>
          </w:tcPr>
          <w:p w14:paraId="58802D96" w14:textId="77777777" w:rsidR="003B5E2E" w:rsidRPr="00D7110F" w:rsidRDefault="003B5E2E" w:rsidP="0020603D">
            <w:pPr>
              <w:jc w:val="right"/>
              <w:rPr>
                <w:szCs w:val="20"/>
                <w:lang w:val="en-GB"/>
              </w:rPr>
            </w:pPr>
            <w:r w:rsidRPr="00D7110F">
              <w:rPr>
                <w:szCs w:val="20"/>
                <w:lang w:val="en-GB"/>
              </w:rPr>
              <w:t>Sub-total output 2</w:t>
            </w:r>
          </w:p>
        </w:tc>
        <w:tc>
          <w:tcPr>
            <w:tcW w:w="1207" w:type="dxa"/>
            <w:gridSpan w:val="2"/>
            <w:tcBorders>
              <w:left w:val="outset" w:sz="6" w:space="0" w:color="BDD6EE" w:themeColor="accent1" w:themeTint="66"/>
            </w:tcBorders>
            <w:shd w:val="clear" w:color="auto" w:fill="FFE599" w:themeFill="accent4" w:themeFillTint="66"/>
            <w:vAlign w:val="center"/>
          </w:tcPr>
          <w:p w14:paraId="4861C469" w14:textId="77777777" w:rsidR="003B5E2E" w:rsidRPr="00D7110F" w:rsidRDefault="003B5E2E" w:rsidP="0020603D">
            <w:pPr>
              <w:jc w:val="right"/>
              <w:rPr>
                <w:szCs w:val="20"/>
                <w:lang w:val="en-GB"/>
              </w:rPr>
            </w:pPr>
            <w:r w:rsidRPr="00D7110F">
              <w:rPr>
                <w:szCs w:val="20"/>
                <w:lang w:val="en-GB"/>
              </w:rPr>
              <w:t>Sub-total output 2</w:t>
            </w:r>
          </w:p>
        </w:tc>
        <w:tc>
          <w:tcPr>
            <w:tcW w:w="970" w:type="dxa"/>
            <w:gridSpan w:val="2"/>
            <w:tcBorders>
              <w:left w:val="outset" w:sz="6" w:space="0" w:color="BDD6EE" w:themeColor="accent1" w:themeTint="66"/>
            </w:tcBorders>
            <w:shd w:val="clear" w:color="auto" w:fill="FFE599" w:themeFill="accent4" w:themeFillTint="66"/>
            <w:vAlign w:val="center"/>
          </w:tcPr>
          <w:p w14:paraId="69B8BFB7" w14:textId="77777777" w:rsidR="003B5E2E" w:rsidRPr="00D7110F" w:rsidRDefault="003B5E2E" w:rsidP="0020603D">
            <w:pPr>
              <w:jc w:val="right"/>
              <w:rPr>
                <w:szCs w:val="20"/>
                <w:lang w:val="en-GB"/>
              </w:rPr>
            </w:pPr>
            <w:r w:rsidRPr="00D7110F">
              <w:rPr>
                <w:szCs w:val="20"/>
                <w:lang w:val="en-GB"/>
              </w:rPr>
              <w:t>Sub-total output 2</w:t>
            </w:r>
          </w:p>
        </w:tc>
        <w:tc>
          <w:tcPr>
            <w:tcW w:w="1121" w:type="dxa"/>
            <w:gridSpan w:val="2"/>
            <w:tcBorders>
              <w:left w:val="outset" w:sz="6" w:space="0" w:color="BDD6EE" w:themeColor="accent1" w:themeTint="66"/>
            </w:tcBorders>
            <w:shd w:val="clear" w:color="auto" w:fill="FFE599" w:themeFill="accent4" w:themeFillTint="66"/>
            <w:vAlign w:val="center"/>
          </w:tcPr>
          <w:p w14:paraId="6F9FCBEF" w14:textId="77777777" w:rsidR="003B5E2E" w:rsidRPr="00D7110F" w:rsidRDefault="003B5E2E" w:rsidP="0020603D">
            <w:pPr>
              <w:jc w:val="right"/>
              <w:rPr>
                <w:szCs w:val="20"/>
                <w:lang w:val="en-GB"/>
              </w:rPr>
            </w:pPr>
            <w:r w:rsidRPr="00D7110F">
              <w:rPr>
                <w:szCs w:val="20"/>
                <w:lang w:val="en-GB"/>
              </w:rPr>
              <w:t>Sub-total output 2</w:t>
            </w:r>
          </w:p>
        </w:tc>
      </w:tr>
      <w:tr w:rsidR="0020603D" w:rsidRPr="00D7110F" w14:paraId="7DF30736" w14:textId="77777777" w:rsidTr="0020603D">
        <w:trPr>
          <w:gridAfter w:val="1"/>
          <w:wAfter w:w="5" w:type="dxa"/>
          <w:tblCellSpacing w:w="11" w:type="dxa"/>
        </w:trPr>
        <w:tc>
          <w:tcPr>
            <w:tcW w:w="926" w:type="dxa"/>
            <w:tcBorders>
              <w:right w:val="outset" w:sz="6" w:space="0" w:color="BDD6EE" w:themeColor="accent1" w:themeTint="66"/>
            </w:tcBorders>
            <w:shd w:val="clear" w:color="auto" w:fill="D9D9D9" w:themeFill="background1" w:themeFillShade="D9"/>
          </w:tcPr>
          <w:p w14:paraId="4B7321BE" w14:textId="77777777" w:rsidR="00615495" w:rsidRPr="00D7110F" w:rsidRDefault="00615495" w:rsidP="0020603D">
            <w:pPr>
              <w:jc w:val="left"/>
              <w:rPr>
                <w:szCs w:val="20"/>
                <w:lang w:val="en-GB"/>
              </w:rPr>
            </w:pPr>
            <w:r>
              <w:rPr>
                <w:szCs w:val="20"/>
                <w:lang w:val="en-GB"/>
              </w:rPr>
              <w:t>Act</w:t>
            </w:r>
            <w:r w:rsidRPr="00D7110F">
              <w:rPr>
                <w:szCs w:val="20"/>
                <w:lang w:val="en-GB"/>
              </w:rPr>
              <w:t xml:space="preserve"> 2.1</w:t>
            </w:r>
          </w:p>
        </w:tc>
        <w:tc>
          <w:tcPr>
            <w:tcW w:w="4389" w:type="dxa"/>
            <w:tcBorders>
              <w:right w:val="outset" w:sz="6" w:space="0" w:color="BDD6EE" w:themeColor="accent1" w:themeTint="66"/>
            </w:tcBorders>
          </w:tcPr>
          <w:p w14:paraId="1AE257E2" w14:textId="77777777" w:rsidR="00615495" w:rsidRPr="00D7110F" w:rsidRDefault="00615495" w:rsidP="0020603D">
            <w:pPr>
              <w:jc w:val="left"/>
              <w:rPr>
                <w:szCs w:val="20"/>
                <w:lang w:val="en-GB"/>
              </w:rPr>
            </w:pPr>
            <w:r w:rsidRPr="00D7110F">
              <w:rPr>
                <w:szCs w:val="20"/>
                <w:lang w:val="en-GB"/>
              </w:rPr>
              <w:t>Activity statement</w:t>
            </w:r>
            <w:r w:rsidRPr="00D7110F">
              <w:rPr>
                <w:rStyle w:val="FootnoteReference"/>
                <w:szCs w:val="20"/>
                <w:lang w:val="en-GB"/>
              </w:rPr>
              <w:footnoteReference w:id="12"/>
            </w:r>
          </w:p>
        </w:tc>
        <w:tc>
          <w:tcPr>
            <w:tcW w:w="540" w:type="dxa"/>
            <w:vAlign w:val="center"/>
          </w:tcPr>
          <w:p w14:paraId="7852351E" w14:textId="77777777" w:rsidR="00615495" w:rsidRPr="00D7110F" w:rsidRDefault="00615495" w:rsidP="0020603D">
            <w:pPr>
              <w:jc w:val="center"/>
              <w:rPr>
                <w:szCs w:val="20"/>
                <w:lang w:val="en-GB"/>
              </w:rPr>
            </w:pPr>
          </w:p>
        </w:tc>
        <w:tc>
          <w:tcPr>
            <w:tcW w:w="625" w:type="dxa"/>
            <w:vAlign w:val="center"/>
          </w:tcPr>
          <w:p w14:paraId="04CCACB3" w14:textId="77777777" w:rsidR="00615495" w:rsidRPr="00D7110F" w:rsidRDefault="00615495" w:rsidP="0020603D">
            <w:pPr>
              <w:jc w:val="center"/>
              <w:rPr>
                <w:szCs w:val="20"/>
                <w:lang w:val="en-GB"/>
              </w:rPr>
            </w:pPr>
          </w:p>
        </w:tc>
        <w:tc>
          <w:tcPr>
            <w:tcW w:w="579" w:type="dxa"/>
            <w:vAlign w:val="center"/>
          </w:tcPr>
          <w:p w14:paraId="3B09F89D" w14:textId="77777777" w:rsidR="00615495" w:rsidRPr="00D7110F" w:rsidRDefault="00615495" w:rsidP="0020603D">
            <w:pPr>
              <w:jc w:val="center"/>
              <w:rPr>
                <w:szCs w:val="20"/>
                <w:lang w:val="en-GB"/>
              </w:rPr>
            </w:pPr>
          </w:p>
        </w:tc>
        <w:tc>
          <w:tcPr>
            <w:tcW w:w="483" w:type="dxa"/>
            <w:vAlign w:val="center"/>
          </w:tcPr>
          <w:p w14:paraId="0893719C" w14:textId="77777777" w:rsidR="00615495" w:rsidRPr="00D7110F" w:rsidRDefault="00615495" w:rsidP="0020603D">
            <w:pPr>
              <w:jc w:val="center"/>
              <w:rPr>
                <w:szCs w:val="20"/>
                <w:lang w:val="en-GB"/>
              </w:rPr>
            </w:pPr>
          </w:p>
        </w:tc>
        <w:tc>
          <w:tcPr>
            <w:tcW w:w="533" w:type="dxa"/>
            <w:gridSpan w:val="2"/>
            <w:tcBorders>
              <w:right w:val="outset" w:sz="6" w:space="0" w:color="BDD6EE" w:themeColor="accent1" w:themeTint="66"/>
            </w:tcBorders>
            <w:vAlign w:val="center"/>
          </w:tcPr>
          <w:p w14:paraId="4EF367A0" w14:textId="77777777" w:rsidR="00615495" w:rsidRPr="00D7110F" w:rsidRDefault="00615495" w:rsidP="0020603D">
            <w:pPr>
              <w:jc w:val="center"/>
              <w:rPr>
                <w:szCs w:val="20"/>
                <w:lang w:val="en-GB"/>
              </w:rPr>
            </w:pPr>
          </w:p>
        </w:tc>
        <w:tc>
          <w:tcPr>
            <w:tcW w:w="394" w:type="dxa"/>
            <w:tcBorders>
              <w:right w:val="outset" w:sz="6" w:space="0" w:color="BDD6EE" w:themeColor="accent1" w:themeTint="66"/>
            </w:tcBorders>
            <w:vAlign w:val="center"/>
          </w:tcPr>
          <w:p w14:paraId="1B7A2798" w14:textId="01F27EB4" w:rsidR="00615495" w:rsidRPr="00D7110F" w:rsidRDefault="00615495" w:rsidP="0020603D">
            <w:pPr>
              <w:jc w:val="center"/>
              <w:rPr>
                <w:szCs w:val="20"/>
                <w:lang w:val="en-GB"/>
              </w:rPr>
            </w:pPr>
          </w:p>
        </w:tc>
        <w:tc>
          <w:tcPr>
            <w:tcW w:w="1119" w:type="dxa"/>
            <w:gridSpan w:val="2"/>
            <w:tcBorders>
              <w:right w:val="outset" w:sz="6" w:space="0" w:color="BDD6EE" w:themeColor="accent1" w:themeTint="66"/>
            </w:tcBorders>
          </w:tcPr>
          <w:p w14:paraId="384DB55B" w14:textId="77777777" w:rsidR="00615495" w:rsidRPr="00D7110F" w:rsidRDefault="00615495" w:rsidP="0020603D">
            <w:pPr>
              <w:jc w:val="right"/>
              <w:rPr>
                <w:szCs w:val="20"/>
                <w:lang w:val="en-GB"/>
              </w:rPr>
            </w:pPr>
          </w:p>
        </w:tc>
        <w:tc>
          <w:tcPr>
            <w:tcW w:w="1207" w:type="dxa"/>
            <w:gridSpan w:val="2"/>
            <w:tcBorders>
              <w:left w:val="outset" w:sz="6" w:space="0" w:color="BDD6EE" w:themeColor="accent1" w:themeTint="66"/>
            </w:tcBorders>
            <w:vAlign w:val="center"/>
          </w:tcPr>
          <w:p w14:paraId="1833344F" w14:textId="77777777" w:rsidR="00615495" w:rsidRPr="00D7110F" w:rsidRDefault="00615495" w:rsidP="0020603D">
            <w:pPr>
              <w:jc w:val="right"/>
              <w:rPr>
                <w:szCs w:val="20"/>
                <w:lang w:val="en-GB"/>
              </w:rPr>
            </w:pPr>
          </w:p>
        </w:tc>
        <w:tc>
          <w:tcPr>
            <w:tcW w:w="970" w:type="dxa"/>
            <w:gridSpan w:val="2"/>
            <w:tcBorders>
              <w:left w:val="outset" w:sz="6" w:space="0" w:color="BDD6EE" w:themeColor="accent1" w:themeTint="66"/>
            </w:tcBorders>
            <w:vAlign w:val="center"/>
          </w:tcPr>
          <w:p w14:paraId="7F6A82C7" w14:textId="77777777" w:rsidR="00615495" w:rsidRPr="00D7110F" w:rsidRDefault="00615495" w:rsidP="0020603D">
            <w:pPr>
              <w:jc w:val="right"/>
              <w:rPr>
                <w:szCs w:val="20"/>
                <w:lang w:val="en-GB"/>
              </w:rPr>
            </w:pPr>
          </w:p>
        </w:tc>
        <w:tc>
          <w:tcPr>
            <w:tcW w:w="1121" w:type="dxa"/>
            <w:gridSpan w:val="2"/>
            <w:tcBorders>
              <w:left w:val="outset" w:sz="6" w:space="0" w:color="BDD6EE" w:themeColor="accent1" w:themeTint="66"/>
            </w:tcBorders>
          </w:tcPr>
          <w:p w14:paraId="34280275" w14:textId="77777777" w:rsidR="00615495" w:rsidRPr="00D7110F" w:rsidRDefault="00615495" w:rsidP="0020603D">
            <w:pPr>
              <w:jc w:val="right"/>
              <w:rPr>
                <w:szCs w:val="20"/>
                <w:lang w:val="en-GB"/>
              </w:rPr>
            </w:pPr>
          </w:p>
        </w:tc>
      </w:tr>
      <w:tr w:rsidR="0020603D" w:rsidRPr="00D7110F" w14:paraId="6F75C894" w14:textId="77777777" w:rsidTr="0020603D">
        <w:trPr>
          <w:gridAfter w:val="1"/>
          <w:wAfter w:w="5" w:type="dxa"/>
          <w:tblCellSpacing w:w="11" w:type="dxa"/>
        </w:trPr>
        <w:tc>
          <w:tcPr>
            <w:tcW w:w="926" w:type="dxa"/>
            <w:tcBorders>
              <w:right w:val="outset" w:sz="6" w:space="0" w:color="BDD6EE" w:themeColor="accent1" w:themeTint="66"/>
            </w:tcBorders>
            <w:shd w:val="clear" w:color="auto" w:fill="D9D9D9" w:themeFill="background1" w:themeFillShade="D9"/>
          </w:tcPr>
          <w:p w14:paraId="6F68921C" w14:textId="77777777" w:rsidR="00615495" w:rsidRPr="00D7110F" w:rsidRDefault="00615495" w:rsidP="0020603D">
            <w:pPr>
              <w:jc w:val="left"/>
              <w:rPr>
                <w:szCs w:val="20"/>
                <w:lang w:val="en-GB"/>
              </w:rPr>
            </w:pPr>
            <w:r>
              <w:rPr>
                <w:szCs w:val="20"/>
                <w:lang w:val="en-GB"/>
              </w:rPr>
              <w:t>Act. 2.2</w:t>
            </w:r>
          </w:p>
        </w:tc>
        <w:tc>
          <w:tcPr>
            <w:tcW w:w="4389" w:type="dxa"/>
            <w:tcBorders>
              <w:right w:val="outset" w:sz="6" w:space="0" w:color="BDD6EE" w:themeColor="accent1" w:themeTint="66"/>
            </w:tcBorders>
          </w:tcPr>
          <w:p w14:paraId="19BA20CE" w14:textId="77777777" w:rsidR="00615495" w:rsidRPr="00D7110F" w:rsidRDefault="00615495" w:rsidP="0020603D">
            <w:pPr>
              <w:jc w:val="left"/>
              <w:rPr>
                <w:szCs w:val="20"/>
                <w:lang w:val="en-GB"/>
              </w:rPr>
            </w:pPr>
          </w:p>
        </w:tc>
        <w:tc>
          <w:tcPr>
            <w:tcW w:w="540" w:type="dxa"/>
            <w:vAlign w:val="center"/>
          </w:tcPr>
          <w:p w14:paraId="14893037" w14:textId="77777777" w:rsidR="00615495" w:rsidRPr="00D7110F" w:rsidRDefault="00615495" w:rsidP="0020603D">
            <w:pPr>
              <w:jc w:val="center"/>
              <w:rPr>
                <w:szCs w:val="20"/>
                <w:lang w:val="en-GB"/>
              </w:rPr>
            </w:pPr>
          </w:p>
        </w:tc>
        <w:tc>
          <w:tcPr>
            <w:tcW w:w="625" w:type="dxa"/>
            <w:vAlign w:val="center"/>
          </w:tcPr>
          <w:p w14:paraId="6E0B7C5A" w14:textId="77777777" w:rsidR="00615495" w:rsidRPr="00D7110F" w:rsidRDefault="00615495" w:rsidP="0020603D">
            <w:pPr>
              <w:jc w:val="center"/>
              <w:rPr>
                <w:szCs w:val="20"/>
                <w:lang w:val="en-GB"/>
              </w:rPr>
            </w:pPr>
          </w:p>
        </w:tc>
        <w:tc>
          <w:tcPr>
            <w:tcW w:w="579" w:type="dxa"/>
            <w:vAlign w:val="center"/>
          </w:tcPr>
          <w:p w14:paraId="49AE88BF" w14:textId="77777777" w:rsidR="00615495" w:rsidRPr="00D7110F" w:rsidRDefault="00615495" w:rsidP="0020603D">
            <w:pPr>
              <w:jc w:val="center"/>
              <w:rPr>
                <w:szCs w:val="20"/>
                <w:lang w:val="en-GB"/>
              </w:rPr>
            </w:pPr>
          </w:p>
        </w:tc>
        <w:tc>
          <w:tcPr>
            <w:tcW w:w="483" w:type="dxa"/>
            <w:vAlign w:val="center"/>
          </w:tcPr>
          <w:p w14:paraId="47C0F18F" w14:textId="77777777" w:rsidR="00615495" w:rsidRPr="00D7110F" w:rsidRDefault="00615495" w:rsidP="0020603D">
            <w:pPr>
              <w:jc w:val="center"/>
              <w:rPr>
                <w:szCs w:val="20"/>
                <w:lang w:val="en-GB"/>
              </w:rPr>
            </w:pPr>
          </w:p>
        </w:tc>
        <w:tc>
          <w:tcPr>
            <w:tcW w:w="533" w:type="dxa"/>
            <w:gridSpan w:val="2"/>
            <w:tcBorders>
              <w:right w:val="outset" w:sz="6" w:space="0" w:color="BDD6EE" w:themeColor="accent1" w:themeTint="66"/>
            </w:tcBorders>
            <w:vAlign w:val="center"/>
          </w:tcPr>
          <w:p w14:paraId="0DDC597D" w14:textId="77777777" w:rsidR="00615495" w:rsidRPr="00D7110F" w:rsidRDefault="00615495" w:rsidP="0020603D">
            <w:pPr>
              <w:jc w:val="center"/>
              <w:rPr>
                <w:szCs w:val="20"/>
                <w:lang w:val="en-GB"/>
              </w:rPr>
            </w:pPr>
          </w:p>
        </w:tc>
        <w:tc>
          <w:tcPr>
            <w:tcW w:w="394" w:type="dxa"/>
            <w:tcBorders>
              <w:right w:val="outset" w:sz="6" w:space="0" w:color="BDD6EE" w:themeColor="accent1" w:themeTint="66"/>
            </w:tcBorders>
            <w:vAlign w:val="center"/>
          </w:tcPr>
          <w:p w14:paraId="4FFFE38C" w14:textId="13250277" w:rsidR="00615495" w:rsidRPr="00D7110F" w:rsidRDefault="00615495" w:rsidP="0020603D">
            <w:pPr>
              <w:jc w:val="center"/>
              <w:rPr>
                <w:szCs w:val="20"/>
                <w:lang w:val="en-GB"/>
              </w:rPr>
            </w:pPr>
          </w:p>
        </w:tc>
        <w:tc>
          <w:tcPr>
            <w:tcW w:w="1119" w:type="dxa"/>
            <w:gridSpan w:val="2"/>
            <w:tcBorders>
              <w:right w:val="outset" w:sz="6" w:space="0" w:color="BDD6EE" w:themeColor="accent1" w:themeTint="66"/>
            </w:tcBorders>
          </w:tcPr>
          <w:p w14:paraId="26C96194" w14:textId="77777777" w:rsidR="00615495" w:rsidRPr="00D7110F" w:rsidRDefault="00615495" w:rsidP="0020603D">
            <w:pPr>
              <w:jc w:val="right"/>
              <w:rPr>
                <w:szCs w:val="20"/>
                <w:lang w:val="en-GB"/>
              </w:rPr>
            </w:pPr>
          </w:p>
        </w:tc>
        <w:tc>
          <w:tcPr>
            <w:tcW w:w="1207" w:type="dxa"/>
            <w:gridSpan w:val="2"/>
            <w:tcBorders>
              <w:left w:val="outset" w:sz="6" w:space="0" w:color="BDD6EE" w:themeColor="accent1" w:themeTint="66"/>
            </w:tcBorders>
            <w:vAlign w:val="center"/>
          </w:tcPr>
          <w:p w14:paraId="16B13DF0" w14:textId="77777777" w:rsidR="00615495" w:rsidRPr="00D7110F" w:rsidRDefault="00615495" w:rsidP="0020603D">
            <w:pPr>
              <w:jc w:val="right"/>
              <w:rPr>
                <w:szCs w:val="20"/>
                <w:lang w:val="en-GB"/>
              </w:rPr>
            </w:pPr>
          </w:p>
        </w:tc>
        <w:tc>
          <w:tcPr>
            <w:tcW w:w="970" w:type="dxa"/>
            <w:gridSpan w:val="2"/>
            <w:tcBorders>
              <w:left w:val="outset" w:sz="6" w:space="0" w:color="BDD6EE" w:themeColor="accent1" w:themeTint="66"/>
            </w:tcBorders>
            <w:vAlign w:val="center"/>
          </w:tcPr>
          <w:p w14:paraId="28A1EB7E" w14:textId="77777777" w:rsidR="00615495" w:rsidRPr="00D7110F" w:rsidRDefault="00615495" w:rsidP="0020603D">
            <w:pPr>
              <w:jc w:val="right"/>
              <w:rPr>
                <w:szCs w:val="20"/>
                <w:lang w:val="en-GB"/>
              </w:rPr>
            </w:pPr>
          </w:p>
        </w:tc>
        <w:tc>
          <w:tcPr>
            <w:tcW w:w="1121" w:type="dxa"/>
            <w:gridSpan w:val="2"/>
            <w:tcBorders>
              <w:left w:val="outset" w:sz="6" w:space="0" w:color="BDD6EE" w:themeColor="accent1" w:themeTint="66"/>
            </w:tcBorders>
          </w:tcPr>
          <w:p w14:paraId="66D4094D" w14:textId="77777777" w:rsidR="00615495" w:rsidRPr="00D7110F" w:rsidRDefault="00615495" w:rsidP="0020603D">
            <w:pPr>
              <w:jc w:val="right"/>
              <w:rPr>
                <w:szCs w:val="20"/>
                <w:lang w:val="en-GB"/>
              </w:rPr>
            </w:pPr>
          </w:p>
        </w:tc>
      </w:tr>
      <w:tr w:rsidR="0020603D" w:rsidRPr="00D7110F" w14:paraId="3F350EE7" w14:textId="77777777" w:rsidTr="0020603D">
        <w:trPr>
          <w:gridAfter w:val="1"/>
          <w:wAfter w:w="5" w:type="dxa"/>
          <w:tblCellSpacing w:w="11" w:type="dxa"/>
        </w:trPr>
        <w:tc>
          <w:tcPr>
            <w:tcW w:w="926" w:type="dxa"/>
            <w:tcBorders>
              <w:right w:val="outset" w:sz="6" w:space="0" w:color="BDD6EE" w:themeColor="accent1" w:themeTint="66"/>
            </w:tcBorders>
            <w:shd w:val="clear" w:color="auto" w:fill="FFE599" w:themeFill="accent4" w:themeFillTint="66"/>
          </w:tcPr>
          <w:p w14:paraId="17BA9563" w14:textId="6DBC5B5D" w:rsidR="003B5E2E" w:rsidRPr="00D7110F" w:rsidRDefault="003B5E2E" w:rsidP="0020603D">
            <w:pPr>
              <w:jc w:val="left"/>
              <w:rPr>
                <w:szCs w:val="20"/>
                <w:lang w:val="en-GB"/>
              </w:rPr>
            </w:pPr>
            <w:proofErr w:type="spellStart"/>
            <w:r w:rsidRPr="00D7110F">
              <w:rPr>
                <w:szCs w:val="20"/>
                <w:lang w:val="en-GB"/>
              </w:rPr>
              <w:t>Progr</w:t>
            </w:r>
            <w:proofErr w:type="spellEnd"/>
            <w:r w:rsidRPr="00D7110F">
              <w:rPr>
                <w:szCs w:val="20"/>
                <w:lang w:val="en-GB"/>
              </w:rPr>
              <w:t xml:space="preserve">. Output </w:t>
            </w:r>
            <w:r w:rsidR="00615495">
              <w:rPr>
                <w:szCs w:val="20"/>
                <w:lang w:val="en-GB"/>
              </w:rPr>
              <w:t>3</w:t>
            </w:r>
          </w:p>
        </w:tc>
        <w:tc>
          <w:tcPr>
            <w:tcW w:w="7675" w:type="dxa"/>
            <w:gridSpan w:val="8"/>
            <w:tcBorders>
              <w:right w:val="outset" w:sz="6" w:space="0" w:color="BDD6EE" w:themeColor="accent1" w:themeTint="66"/>
            </w:tcBorders>
            <w:shd w:val="clear" w:color="auto" w:fill="FFE599" w:themeFill="accent4" w:themeFillTint="66"/>
          </w:tcPr>
          <w:p w14:paraId="6C01A591" w14:textId="77777777" w:rsidR="003B5E2E" w:rsidRPr="00D7110F" w:rsidRDefault="003B5E2E" w:rsidP="0020603D">
            <w:pPr>
              <w:jc w:val="left"/>
              <w:rPr>
                <w:i/>
                <w:szCs w:val="20"/>
                <w:lang w:val="en-GB"/>
              </w:rPr>
            </w:pPr>
            <w:r w:rsidRPr="00D7110F">
              <w:rPr>
                <w:szCs w:val="20"/>
                <w:lang w:val="en-GB"/>
              </w:rPr>
              <w:t>Effective and efficient programme management</w:t>
            </w:r>
          </w:p>
        </w:tc>
        <w:tc>
          <w:tcPr>
            <w:tcW w:w="1119" w:type="dxa"/>
            <w:gridSpan w:val="2"/>
            <w:tcBorders>
              <w:right w:val="outset" w:sz="6" w:space="0" w:color="BDD6EE" w:themeColor="accent1" w:themeTint="66"/>
            </w:tcBorders>
            <w:shd w:val="clear" w:color="auto" w:fill="FFE599" w:themeFill="accent4" w:themeFillTint="66"/>
            <w:vAlign w:val="center"/>
          </w:tcPr>
          <w:p w14:paraId="1639AB22" w14:textId="51127AB4" w:rsidR="003B5E2E" w:rsidRPr="00D7110F" w:rsidRDefault="003B5E2E" w:rsidP="0020603D">
            <w:pPr>
              <w:jc w:val="right"/>
              <w:rPr>
                <w:i/>
                <w:szCs w:val="20"/>
                <w:lang w:val="en-GB"/>
              </w:rPr>
            </w:pPr>
            <w:r w:rsidRPr="00D7110F">
              <w:rPr>
                <w:szCs w:val="20"/>
                <w:lang w:val="en-GB"/>
              </w:rPr>
              <w:t xml:space="preserve">Sub-total output </w:t>
            </w:r>
            <w:r w:rsidR="00615495">
              <w:rPr>
                <w:szCs w:val="20"/>
                <w:lang w:val="en-GB"/>
              </w:rPr>
              <w:t>3</w:t>
            </w:r>
          </w:p>
        </w:tc>
        <w:tc>
          <w:tcPr>
            <w:tcW w:w="1207" w:type="dxa"/>
            <w:gridSpan w:val="2"/>
            <w:tcBorders>
              <w:left w:val="outset" w:sz="6" w:space="0" w:color="BDD6EE" w:themeColor="accent1" w:themeTint="66"/>
            </w:tcBorders>
            <w:shd w:val="clear" w:color="auto" w:fill="FFE599" w:themeFill="accent4" w:themeFillTint="66"/>
            <w:vAlign w:val="center"/>
          </w:tcPr>
          <w:p w14:paraId="3D66E9C7" w14:textId="34A98C24" w:rsidR="003B5E2E" w:rsidRPr="00D7110F" w:rsidRDefault="003B5E2E" w:rsidP="0020603D">
            <w:pPr>
              <w:jc w:val="right"/>
              <w:rPr>
                <w:i/>
                <w:szCs w:val="20"/>
                <w:lang w:val="en-GB"/>
              </w:rPr>
            </w:pPr>
            <w:r w:rsidRPr="00D7110F">
              <w:rPr>
                <w:szCs w:val="20"/>
                <w:lang w:val="en-GB"/>
              </w:rPr>
              <w:t xml:space="preserve">Sub-total output </w:t>
            </w:r>
            <w:r w:rsidR="00615495">
              <w:rPr>
                <w:szCs w:val="20"/>
                <w:lang w:val="en-GB"/>
              </w:rPr>
              <w:t>3</w:t>
            </w:r>
          </w:p>
        </w:tc>
        <w:tc>
          <w:tcPr>
            <w:tcW w:w="970" w:type="dxa"/>
            <w:gridSpan w:val="2"/>
            <w:tcBorders>
              <w:left w:val="outset" w:sz="6" w:space="0" w:color="BDD6EE" w:themeColor="accent1" w:themeTint="66"/>
            </w:tcBorders>
            <w:shd w:val="clear" w:color="auto" w:fill="FFE599" w:themeFill="accent4" w:themeFillTint="66"/>
            <w:vAlign w:val="center"/>
          </w:tcPr>
          <w:p w14:paraId="30235A80" w14:textId="1BF8E3A7" w:rsidR="003B5E2E" w:rsidRPr="00D7110F" w:rsidRDefault="003B5E2E" w:rsidP="0020603D">
            <w:pPr>
              <w:jc w:val="right"/>
              <w:rPr>
                <w:i/>
                <w:szCs w:val="20"/>
                <w:lang w:val="en-GB"/>
              </w:rPr>
            </w:pPr>
            <w:r w:rsidRPr="00D7110F">
              <w:rPr>
                <w:szCs w:val="20"/>
                <w:lang w:val="en-GB"/>
              </w:rPr>
              <w:t xml:space="preserve">Sub-total output </w:t>
            </w:r>
            <w:r w:rsidR="00615495">
              <w:rPr>
                <w:szCs w:val="20"/>
                <w:lang w:val="en-GB"/>
              </w:rPr>
              <w:t>3</w:t>
            </w:r>
          </w:p>
        </w:tc>
        <w:tc>
          <w:tcPr>
            <w:tcW w:w="1121" w:type="dxa"/>
            <w:gridSpan w:val="2"/>
            <w:tcBorders>
              <w:left w:val="outset" w:sz="6" w:space="0" w:color="BDD6EE" w:themeColor="accent1" w:themeTint="66"/>
            </w:tcBorders>
            <w:shd w:val="clear" w:color="auto" w:fill="FFE599" w:themeFill="accent4" w:themeFillTint="66"/>
            <w:vAlign w:val="center"/>
          </w:tcPr>
          <w:p w14:paraId="5753A6DB" w14:textId="2885FA86" w:rsidR="003B5E2E" w:rsidRPr="00D7110F" w:rsidRDefault="003B5E2E" w:rsidP="0020603D">
            <w:pPr>
              <w:jc w:val="right"/>
              <w:rPr>
                <w:i/>
                <w:szCs w:val="20"/>
                <w:lang w:val="en-GB"/>
              </w:rPr>
            </w:pPr>
            <w:r w:rsidRPr="00D7110F">
              <w:rPr>
                <w:szCs w:val="20"/>
                <w:lang w:val="en-GB"/>
              </w:rPr>
              <w:t xml:space="preserve">Sub-total output </w:t>
            </w:r>
            <w:r w:rsidR="00615495">
              <w:rPr>
                <w:szCs w:val="20"/>
                <w:lang w:val="en-GB"/>
              </w:rPr>
              <w:t>3</w:t>
            </w:r>
          </w:p>
        </w:tc>
      </w:tr>
      <w:tr w:rsidR="00615495" w:rsidRPr="00D7110F" w14:paraId="3BAF18E9" w14:textId="77777777" w:rsidTr="0020603D">
        <w:trPr>
          <w:gridAfter w:val="1"/>
          <w:wAfter w:w="5" w:type="dxa"/>
          <w:tblCellSpacing w:w="11" w:type="dxa"/>
        </w:trPr>
        <w:tc>
          <w:tcPr>
            <w:tcW w:w="926" w:type="dxa"/>
            <w:tcBorders>
              <w:right w:val="outset" w:sz="6" w:space="0" w:color="BDD6EE" w:themeColor="accent1" w:themeTint="66"/>
            </w:tcBorders>
            <w:shd w:val="clear" w:color="auto" w:fill="D9D9D9" w:themeFill="background1" w:themeFillShade="D9"/>
          </w:tcPr>
          <w:p w14:paraId="71898A9B" w14:textId="77777777" w:rsidR="00615495" w:rsidRPr="00D7110F" w:rsidRDefault="00615495" w:rsidP="0020603D">
            <w:pPr>
              <w:jc w:val="left"/>
              <w:rPr>
                <w:szCs w:val="20"/>
                <w:lang w:val="en-GB"/>
              </w:rPr>
            </w:pPr>
            <w:r>
              <w:rPr>
                <w:szCs w:val="20"/>
                <w:lang w:val="en-GB"/>
              </w:rPr>
              <w:lastRenderedPageBreak/>
              <w:t>Act</w:t>
            </w:r>
            <w:r w:rsidRPr="00D7110F">
              <w:rPr>
                <w:szCs w:val="20"/>
                <w:lang w:val="en-GB"/>
              </w:rPr>
              <w:t xml:space="preserve"> </w:t>
            </w:r>
            <w:r>
              <w:rPr>
                <w:szCs w:val="20"/>
                <w:lang w:val="en-GB"/>
              </w:rPr>
              <w:t>4.1</w:t>
            </w:r>
            <w:r w:rsidRPr="00D7110F">
              <w:rPr>
                <w:szCs w:val="20"/>
                <w:lang w:val="en-GB"/>
              </w:rPr>
              <w:t xml:space="preserve"> </w:t>
            </w:r>
          </w:p>
        </w:tc>
        <w:tc>
          <w:tcPr>
            <w:tcW w:w="4389" w:type="dxa"/>
            <w:tcBorders>
              <w:right w:val="outset" w:sz="6" w:space="0" w:color="BDD6EE" w:themeColor="accent1" w:themeTint="66"/>
            </w:tcBorders>
          </w:tcPr>
          <w:p w14:paraId="44976295" w14:textId="77777777" w:rsidR="00615495" w:rsidRPr="00D7110F" w:rsidRDefault="00615495" w:rsidP="0020603D">
            <w:pPr>
              <w:jc w:val="left"/>
              <w:rPr>
                <w:szCs w:val="20"/>
                <w:lang w:val="en-GB"/>
              </w:rPr>
            </w:pPr>
            <w:r w:rsidRPr="00D7110F">
              <w:rPr>
                <w:i/>
                <w:szCs w:val="20"/>
                <w:lang w:val="en-GB"/>
              </w:rPr>
              <w:t xml:space="preserve">Standard activity: </w:t>
            </w:r>
            <w:r w:rsidRPr="00D7110F">
              <w:rPr>
                <w:szCs w:val="20"/>
                <w:lang w:val="en-GB"/>
              </w:rPr>
              <w:t>In-country management &amp; support staff</w:t>
            </w:r>
            <w:r w:rsidRPr="00D7110F">
              <w:rPr>
                <w:rStyle w:val="FootnoteReference"/>
                <w:szCs w:val="20"/>
                <w:lang w:val="en-GB"/>
              </w:rPr>
              <w:footnoteReference w:id="13"/>
            </w:r>
            <w:r w:rsidRPr="00D7110F">
              <w:rPr>
                <w:szCs w:val="20"/>
                <w:lang w:val="en-GB"/>
              </w:rPr>
              <w:t xml:space="preserve"> pro-rated to their contribution to the programme (representation, planning, coordination, logistics, admin, finance)</w:t>
            </w:r>
          </w:p>
        </w:tc>
        <w:tc>
          <w:tcPr>
            <w:tcW w:w="540" w:type="dxa"/>
            <w:vAlign w:val="center"/>
          </w:tcPr>
          <w:p w14:paraId="7EADB4C8" w14:textId="77777777" w:rsidR="00615495" w:rsidRPr="00D7110F" w:rsidRDefault="00615495" w:rsidP="0020603D">
            <w:pPr>
              <w:jc w:val="center"/>
              <w:rPr>
                <w:szCs w:val="20"/>
                <w:lang w:val="en-GB"/>
              </w:rPr>
            </w:pPr>
          </w:p>
        </w:tc>
        <w:tc>
          <w:tcPr>
            <w:tcW w:w="625" w:type="dxa"/>
            <w:vAlign w:val="center"/>
          </w:tcPr>
          <w:p w14:paraId="68FD67DF" w14:textId="77777777" w:rsidR="00615495" w:rsidRPr="00D7110F" w:rsidRDefault="00615495" w:rsidP="0020603D">
            <w:pPr>
              <w:jc w:val="center"/>
              <w:rPr>
                <w:szCs w:val="20"/>
                <w:lang w:val="en-GB"/>
              </w:rPr>
            </w:pPr>
          </w:p>
        </w:tc>
        <w:tc>
          <w:tcPr>
            <w:tcW w:w="579" w:type="dxa"/>
            <w:vAlign w:val="center"/>
          </w:tcPr>
          <w:p w14:paraId="5C86C2BB" w14:textId="77777777" w:rsidR="00615495" w:rsidRPr="00D7110F" w:rsidRDefault="00615495" w:rsidP="0020603D">
            <w:pPr>
              <w:jc w:val="center"/>
              <w:rPr>
                <w:szCs w:val="20"/>
                <w:lang w:val="en-GB"/>
              </w:rPr>
            </w:pPr>
          </w:p>
        </w:tc>
        <w:tc>
          <w:tcPr>
            <w:tcW w:w="483" w:type="dxa"/>
            <w:vAlign w:val="center"/>
          </w:tcPr>
          <w:p w14:paraId="38E96F47" w14:textId="77777777" w:rsidR="00615495" w:rsidRPr="00D7110F" w:rsidRDefault="00615495" w:rsidP="0020603D">
            <w:pPr>
              <w:jc w:val="center"/>
              <w:rPr>
                <w:szCs w:val="20"/>
                <w:lang w:val="en-GB"/>
              </w:rPr>
            </w:pPr>
          </w:p>
        </w:tc>
        <w:tc>
          <w:tcPr>
            <w:tcW w:w="533" w:type="dxa"/>
            <w:gridSpan w:val="2"/>
            <w:tcBorders>
              <w:right w:val="outset" w:sz="6" w:space="0" w:color="BDD6EE" w:themeColor="accent1" w:themeTint="66"/>
            </w:tcBorders>
            <w:vAlign w:val="center"/>
          </w:tcPr>
          <w:p w14:paraId="221D595C" w14:textId="77777777" w:rsidR="00615495" w:rsidRPr="00D7110F" w:rsidRDefault="00615495" w:rsidP="0020603D">
            <w:pPr>
              <w:jc w:val="center"/>
              <w:rPr>
                <w:szCs w:val="20"/>
                <w:lang w:val="en-GB"/>
              </w:rPr>
            </w:pPr>
          </w:p>
        </w:tc>
        <w:tc>
          <w:tcPr>
            <w:tcW w:w="394" w:type="dxa"/>
            <w:tcBorders>
              <w:right w:val="outset" w:sz="6" w:space="0" w:color="BDD6EE" w:themeColor="accent1" w:themeTint="66"/>
            </w:tcBorders>
            <w:vAlign w:val="center"/>
          </w:tcPr>
          <w:p w14:paraId="6E5ECD7C" w14:textId="5C8980C1" w:rsidR="00615495" w:rsidRPr="00D7110F" w:rsidRDefault="00615495" w:rsidP="0020603D">
            <w:pPr>
              <w:jc w:val="center"/>
              <w:rPr>
                <w:szCs w:val="20"/>
                <w:lang w:val="en-GB"/>
              </w:rPr>
            </w:pPr>
          </w:p>
        </w:tc>
        <w:tc>
          <w:tcPr>
            <w:tcW w:w="1119" w:type="dxa"/>
            <w:gridSpan w:val="2"/>
            <w:tcBorders>
              <w:right w:val="outset" w:sz="6" w:space="0" w:color="BDD6EE" w:themeColor="accent1" w:themeTint="66"/>
            </w:tcBorders>
          </w:tcPr>
          <w:p w14:paraId="45FDEDF4" w14:textId="77777777" w:rsidR="00615495" w:rsidRPr="00D7110F" w:rsidRDefault="00615495" w:rsidP="0020603D">
            <w:pPr>
              <w:jc w:val="right"/>
              <w:rPr>
                <w:szCs w:val="20"/>
                <w:lang w:val="en-GB"/>
              </w:rPr>
            </w:pPr>
          </w:p>
        </w:tc>
        <w:tc>
          <w:tcPr>
            <w:tcW w:w="1207" w:type="dxa"/>
            <w:gridSpan w:val="2"/>
            <w:tcBorders>
              <w:left w:val="outset" w:sz="6" w:space="0" w:color="BDD6EE" w:themeColor="accent1" w:themeTint="66"/>
            </w:tcBorders>
            <w:vAlign w:val="center"/>
          </w:tcPr>
          <w:p w14:paraId="399E96A9" w14:textId="77777777" w:rsidR="00615495" w:rsidRPr="00D7110F" w:rsidRDefault="00615495" w:rsidP="0020603D">
            <w:pPr>
              <w:jc w:val="right"/>
              <w:rPr>
                <w:szCs w:val="20"/>
                <w:lang w:val="en-GB"/>
              </w:rPr>
            </w:pPr>
          </w:p>
        </w:tc>
        <w:tc>
          <w:tcPr>
            <w:tcW w:w="970" w:type="dxa"/>
            <w:gridSpan w:val="2"/>
            <w:tcBorders>
              <w:left w:val="outset" w:sz="6" w:space="0" w:color="BDD6EE" w:themeColor="accent1" w:themeTint="66"/>
            </w:tcBorders>
            <w:vAlign w:val="center"/>
          </w:tcPr>
          <w:p w14:paraId="1406B640" w14:textId="77777777" w:rsidR="00615495" w:rsidRPr="00D7110F" w:rsidRDefault="00615495" w:rsidP="0020603D">
            <w:pPr>
              <w:jc w:val="right"/>
              <w:rPr>
                <w:szCs w:val="20"/>
                <w:lang w:val="en-GB"/>
              </w:rPr>
            </w:pPr>
          </w:p>
        </w:tc>
        <w:tc>
          <w:tcPr>
            <w:tcW w:w="1121" w:type="dxa"/>
            <w:gridSpan w:val="2"/>
            <w:tcBorders>
              <w:left w:val="outset" w:sz="6" w:space="0" w:color="BDD6EE" w:themeColor="accent1" w:themeTint="66"/>
            </w:tcBorders>
          </w:tcPr>
          <w:p w14:paraId="608A7B75" w14:textId="77777777" w:rsidR="00615495" w:rsidRPr="00D7110F" w:rsidRDefault="00615495" w:rsidP="0020603D">
            <w:pPr>
              <w:jc w:val="right"/>
              <w:rPr>
                <w:szCs w:val="20"/>
                <w:lang w:val="en-GB"/>
              </w:rPr>
            </w:pPr>
          </w:p>
        </w:tc>
      </w:tr>
      <w:tr w:rsidR="0020603D" w:rsidRPr="00D7110F" w14:paraId="0B924DBE" w14:textId="77777777" w:rsidTr="0020603D">
        <w:trPr>
          <w:gridAfter w:val="1"/>
          <w:wAfter w:w="5" w:type="dxa"/>
          <w:tblCellSpacing w:w="11" w:type="dxa"/>
        </w:trPr>
        <w:tc>
          <w:tcPr>
            <w:tcW w:w="926" w:type="dxa"/>
            <w:tcBorders>
              <w:right w:val="outset" w:sz="6" w:space="0" w:color="BDD6EE" w:themeColor="accent1" w:themeTint="66"/>
            </w:tcBorders>
            <w:shd w:val="clear" w:color="auto" w:fill="D9D9D9" w:themeFill="background1" w:themeFillShade="D9"/>
          </w:tcPr>
          <w:p w14:paraId="475B8194" w14:textId="77777777" w:rsidR="00615495" w:rsidRPr="00D7110F" w:rsidRDefault="00615495" w:rsidP="0020603D">
            <w:pPr>
              <w:jc w:val="left"/>
              <w:rPr>
                <w:szCs w:val="20"/>
              </w:rPr>
            </w:pPr>
            <w:r>
              <w:rPr>
                <w:szCs w:val="20"/>
                <w:lang w:val="en-GB"/>
              </w:rPr>
              <w:t>Act</w:t>
            </w:r>
            <w:r w:rsidRPr="00D7110F">
              <w:rPr>
                <w:szCs w:val="20"/>
                <w:lang w:val="en-GB"/>
              </w:rPr>
              <w:t xml:space="preserve"> </w:t>
            </w:r>
            <w:r>
              <w:rPr>
                <w:szCs w:val="20"/>
                <w:lang w:val="en-GB"/>
              </w:rPr>
              <w:t>4.2</w:t>
            </w:r>
          </w:p>
        </w:tc>
        <w:tc>
          <w:tcPr>
            <w:tcW w:w="4389" w:type="dxa"/>
            <w:tcBorders>
              <w:right w:val="outset" w:sz="6" w:space="0" w:color="BDD6EE" w:themeColor="accent1" w:themeTint="66"/>
            </w:tcBorders>
          </w:tcPr>
          <w:p w14:paraId="1C86E9ED" w14:textId="77777777" w:rsidR="00615495" w:rsidRPr="00D7110F" w:rsidRDefault="00615495" w:rsidP="0020603D">
            <w:pPr>
              <w:jc w:val="left"/>
              <w:rPr>
                <w:szCs w:val="20"/>
                <w:lang w:val="en-GB"/>
              </w:rPr>
            </w:pPr>
            <w:r w:rsidRPr="00D7110F">
              <w:rPr>
                <w:i/>
                <w:szCs w:val="20"/>
                <w:lang w:val="en-GB"/>
              </w:rPr>
              <w:t xml:space="preserve">Standard activity: </w:t>
            </w:r>
            <w:r w:rsidRPr="00D7110F">
              <w:rPr>
                <w:szCs w:val="20"/>
                <w:lang w:val="en-GB"/>
              </w:rPr>
              <w:t>Operational costs pro-rated to their contribution to the programme (office space, equipment, office supplies, maintenance)</w:t>
            </w:r>
          </w:p>
        </w:tc>
        <w:tc>
          <w:tcPr>
            <w:tcW w:w="540" w:type="dxa"/>
            <w:vAlign w:val="center"/>
          </w:tcPr>
          <w:p w14:paraId="7EC8F6CB" w14:textId="77777777" w:rsidR="00615495" w:rsidRPr="00D7110F" w:rsidRDefault="00615495" w:rsidP="0020603D">
            <w:pPr>
              <w:jc w:val="center"/>
              <w:rPr>
                <w:szCs w:val="20"/>
                <w:lang w:val="en-GB"/>
              </w:rPr>
            </w:pPr>
          </w:p>
        </w:tc>
        <w:tc>
          <w:tcPr>
            <w:tcW w:w="625" w:type="dxa"/>
            <w:vAlign w:val="center"/>
          </w:tcPr>
          <w:p w14:paraId="7EB0D7CE" w14:textId="77777777" w:rsidR="00615495" w:rsidRPr="00D7110F" w:rsidRDefault="00615495" w:rsidP="0020603D">
            <w:pPr>
              <w:jc w:val="center"/>
              <w:rPr>
                <w:szCs w:val="20"/>
                <w:lang w:val="en-GB"/>
              </w:rPr>
            </w:pPr>
          </w:p>
        </w:tc>
        <w:tc>
          <w:tcPr>
            <w:tcW w:w="579" w:type="dxa"/>
            <w:vAlign w:val="center"/>
          </w:tcPr>
          <w:p w14:paraId="61540906" w14:textId="77777777" w:rsidR="00615495" w:rsidRPr="00D7110F" w:rsidRDefault="00615495" w:rsidP="0020603D">
            <w:pPr>
              <w:jc w:val="center"/>
              <w:rPr>
                <w:szCs w:val="20"/>
                <w:lang w:val="en-GB"/>
              </w:rPr>
            </w:pPr>
          </w:p>
        </w:tc>
        <w:tc>
          <w:tcPr>
            <w:tcW w:w="483" w:type="dxa"/>
            <w:vAlign w:val="center"/>
          </w:tcPr>
          <w:p w14:paraId="6FEB0983" w14:textId="77777777" w:rsidR="00615495" w:rsidRPr="00D7110F" w:rsidRDefault="00615495" w:rsidP="0020603D">
            <w:pPr>
              <w:jc w:val="center"/>
              <w:rPr>
                <w:szCs w:val="20"/>
                <w:lang w:val="en-GB"/>
              </w:rPr>
            </w:pPr>
          </w:p>
        </w:tc>
        <w:tc>
          <w:tcPr>
            <w:tcW w:w="533" w:type="dxa"/>
            <w:gridSpan w:val="2"/>
            <w:tcBorders>
              <w:right w:val="outset" w:sz="6" w:space="0" w:color="BDD6EE" w:themeColor="accent1" w:themeTint="66"/>
            </w:tcBorders>
            <w:vAlign w:val="center"/>
          </w:tcPr>
          <w:p w14:paraId="17478515" w14:textId="77777777" w:rsidR="00615495" w:rsidRPr="00D7110F" w:rsidRDefault="00615495" w:rsidP="0020603D">
            <w:pPr>
              <w:jc w:val="center"/>
              <w:rPr>
                <w:szCs w:val="20"/>
                <w:lang w:val="en-GB"/>
              </w:rPr>
            </w:pPr>
          </w:p>
        </w:tc>
        <w:tc>
          <w:tcPr>
            <w:tcW w:w="394" w:type="dxa"/>
            <w:tcBorders>
              <w:right w:val="outset" w:sz="6" w:space="0" w:color="BDD6EE" w:themeColor="accent1" w:themeTint="66"/>
            </w:tcBorders>
            <w:vAlign w:val="center"/>
          </w:tcPr>
          <w:p w14:paraId="26D8DABB" w14:textId="312298AA" w:rsidR="00615495" w:rsidRPr="00D7110F" w:rsidRDefault="00615495" w:rsidP="0020603D">
            <w:pPr>
              <w:jc w:val="center"/>
              <w:rPr>
                <w:szCs w:val="20"/>
                <w:lang w:val="en-GB"/>
              </w:rPr>
            </w:pPr>
          </w:p>
        </w:tc>
        <w:tc>
          <w:tcPr>
            <w:tcW w:w="1119" w:type="dxa"/>
            <w:gridSpan w:val="2"/>
            <w:tcBorders>
              <w:right w:val="outset" w:sz="6" w:space="0" w:color="BDD6EE" w:themeColor="accent1" w:themeTint="66"/>
            </w:tcBorders>
          </w:tcPr>
          <w:p w14:paraId="684C0063" w14:textId="77777777" w:rsidR="00615495" w:rsidRPr="00D7110F" w:rsidRDefault="00615495" w:rsidP="0020603D">
            <w:pPr>
              <w:jc w:val="right"/>
              <w:rPr>
                <w:szCs w:val="20"/>
                <w:lang w:val="en-GB"/>
              </w:rPr>
            </w:pPr>
          </w:p>
        </w:tc>
        <w:tc>
          <w:tcPr>
            <w:tcW w:w="1207" w:type="dxa"/>
            <w:gridSpan w:val="2"/>
            <w:tcBorders>
              <w:left w:val="outset" w:sz="6" w:space="0" w:color="BDD6EE" w:themeColor="accent1" w:themeTint="66"/>
            </w:tcBorders>
            <w:vAlign w:val="center"/>
          </w:tcPr>
          <w:p w14:paraId="46B7C89B" w14:textId="77777777" w:rsidR="00615495" w:rsidRPr="00D7110F" w:rsidRDefault="00615495" w:rsidP="0020603D">
            <w:pPr>
              <w:jc w:val="right"/>
              <w:rPr>
                <w:szCs w:val="20"/>
                <w:lang w:val="en-GB"/>
              </w:rPr>
            </w:pPr>
          </w:p>
        </w:tc>
        <w:tc>
          <w:tcPr>
            <w:tcW w:w="970" w:type="dxa"/>
            <w:gridSpan w:val="2"/>
            <w:tcBorders>
              <w:left w:val="outset" w:sz="6" w:space="0" w:color="BDD6EE" w:themeColor="accent1" w:themeTint="66"/>
            </w:tcBorders>
            <w:vAlign w:val="center"/>
          </w:tcPr>
          <w:p w14:paraId="1397B8B4" w14:textId="77777777" w:rsidR="00615495" w:rsidRPr="00D7110F" w:rsidRDefault="00615495" w:rsidP="0020603D">
            <w:pPr>
              <w:jc w:val="right"/>
              <w:rPr>
                <w:szCs w:val="20"/>
                <w:lang w:val="en-GB"/>
              </w:rPr>
            </w:pPr>
          </w:p>
        </w:tc>
        <w:tc>
          <w:tcPr>
            <w:tcW w:w="1121" w:type="dxa"/>
            <w:gridSpan w:val="2"/>
            <w:tcBorders>
              <w:left w:val="outset" w:sz="6" w:space="0" w:color="BDD6EE" w:themeColor="accent1" w:themeTint="66"/>
            </w:tcBorders>
          </w:tcPr>
          <w:p w14:paraId="3E95956D" w14:textId="77777777" w:rsidR="00615495" w:rsidRPr="00D7110F" w:rsidRDefault="00615495" w:rsidP="0020603D">
            <w:pPr>
              <w:jc w:val="right"/>
              <w:rPr>
                <w:szCs w:val="20"/>
                <w:lang w:val="en-GB"/>
              </w:rPr>
            </w:pPr>
          </w:p>
        </w:tc>
      </w:tr>
      <w:tr w:rsidR="0020603D" w:rsidRPr="00D7110F" w14:paraId="37A1A949" w14:textId="77777777" w:rsidTr="0020603D">
        <w:trPr>
          <w:gridAfter w:val="1"/>
          <w:wAfter w:w="5" w:type="dxa"/>
          <w:tblCellSpacing w:w="11" w:type="dxa"/>
        </w:trPr>
        <w:tc>
          <w:tcPr>
            <w:tcW w:w="926" w:type="dxa"/>
            <w:tcBorders>
              <w:right w:val="outset" w:sz="6" w:space="0" w:color="BDD6EE" w:themeColor="accent1" w:themeTint="66"/>
            </w:tcBorders>
            <w:shd w:val="clear" w:color="auto" w:fill="D9D9D9" w:themeFill="background1" w:themeFillShade="D9"/>
          </w:tcPr>
          <w:p w14:paraId="06BD2F05" w14:textId="77777777" w:rsidR="00615495" w:rsidRPr="00D7110F" w:rsidRDefault="00615495" w:rsidP="0020603D">
            <w:pPr>
              <w:jc w:val="left"/>
              <w:rPr>
                <w:szCs w:val="20"/>
              </w:rPr>
            </w:pPr>
            <w:r>
              <w:rPr>
                <w:szCs w:val="20"/>
                <w:lang w:val="en-GB"/>
              </w:rPr>
              <w:t>Act</w:t>
            </w:r>
            <w:r w:rsidRPr="00D7110F">
              <w:rPr>
                <w:szCs w:val="20"/>
                <w:lang w:val="en-GB"/>
              </w:rPr>
              <w:t xml:space="preserve"> </w:t>
            </w:r>
            <w:r>
              <w:rPr>
                <w:szCs w:val="20"/>
                <w:lang w:val="en-GB"/>
              </w:rPr>
              <w:t>4.3</w:t>
            </w:r>
            <w:r w:rsidRPr="00D7110F">
              <w:rPr>
                <w:szCs w:val="20"/>
                <w:lang w:val="en-GB"/>
              </w:rPr>
              <w:t xml:space="preserve"> </w:t>
            </w:r>
          </w:p>
        </w:tc>
        <w:tc>
          <w:tcPr>
            <w:tcW w:w="4389" w:type="dxa"/>
            <w:tcBorders>
              <w:right w:val="outset" w:sz="6" w:space="0" w:color="BDD6EE" w:themeColor="accent1" w:themeTint="66"/>
            </w:tcBorders>
          </w:tcPr>
          <w:p w14:paraId="22C180C0" w14:textId="77777777" w:rsidR="00615495" w:rsidRPr="00D7110F" w:rsidRDefault="00615495" w:rsidP="0020603D">
            <w:pPr>
              <w:jc w:val="left"/>
              <w:rPr>
                <w:szCs w:val="20"/>
                <w:lang w:val="en-GB"/>
              </w:rPr>
            </w:pPr>
            <w:r w:rsidRPr="00D7110F">
              <w:rPr>
                <w:i/>
                <w:szCs w:val="20"/>
                <w:lang w:val="en-GB"/>
              </w:rPr>
              <w:t xml:space="preserve">Standard activity: </w:t>
            </w:r>
            <w:r w:rsidRPr="00D7110F">
              <w:rPr>
                <w:szCs w:val="20"/>
                <w:lang w:val="en-GB"/>
              </w:rPr>
              <w:t>Planning, monitoring, evaluation and communication</w:t>
            </w:r>
            <w:r w:rsidRPr="00D7110F">
              <w:rPr>
                <w:rStyle w:val="FootnoteReference"/>
                <w:szCs w:val="20"/>
                <w:lang w:val="en-GB"/>
              </w:rPr>
              <w:footnoteReference w:id="14"/>
            </w:r>
            <w:r w:rsidRPr="00D7110F">
              <w:rPr>
                <w:szCs w:val="20"/>
                <w:lang w:val="en-GB"/>
              </w:rPr>
              <w:t>, pro-rated to their contribution to the programme (venue, travels, etc.)</w:t>
            </w:r>
          </w:p>
        </w:tc>
        <w:tc>
          <w:tcPr>
            <w:tcW w:w="540" w:type="dxa"/>
            <w:vAlign w:val="center"/>
          </w:tcPr>
          <w:p w14:paraId="7475067C" w14:textId="77777777" w:rsidR="00615495" w:rsidRPr="00D7110F" w:rsidRDefault="00615495" w:rsidP="0020603D">
            <w:pPr>
              <w:jc w:val="center"/>
              <w:rPr>
                <w:szCs w:val="20"/>
                <w:lang w:val="en-GB"/>
              </w:rPr>
            </w:pPr>
          </w:p>
        </w:tc>
        <w:tc>
          <w:tcPr>
            <w:tcW w:w="625" w:type="dxa"/>
            <w:vAlign w:val="center"/>
          </w:tcPr>
          <w:p w14:paraId="4886C0DA" w14:textId="77777777" w:rsidR="00615495" w:rsidRPr="00D7110F" w:rsidRDefault="00615495" w:rsidP="0020603D">
            <w:pPr>
              <w:jc w:val="center"/>
              <w:rPr>
                <w:szCs w:val="20"/>
                <w:lang w:val="en-GB"/>
              </w:rPr>
            </w:pPr>
          </w:p>
        </w:tc>
        <w:tc>
          <w:tcPr>
            <w:tcW w:w="579" w:type="dxa"/>
            <w:vAlign w:val="center"/>
          </w:tcPr>
          <w:p w14:paraId="74A14422" w14:textId="77777777" w:rsidR="00615495" w:rsidRPr="00D7110F" w:rsidRDefault="00615495" w:rsidP="0020603D">
            <w:pPr>
              <w:jc w:val="center"/>
              <w:rPr>
                <w:szCs w:val="20"/>
                <w:lang w:val="en-GB"/>
              </w:rPr>
            </w:pPr>
          </w:p>
        </w:tc>
        <w:tc>
          <w:tcPr>
            <w:tcW w:w="483" w:type="dxa"/>
            <w:vAlign w:val="center"/>
          </w:tcPr>
          <w:p w14:paraId="69BFBD7E" w14:textId="77777777" w:rsidR="00615495" w:rsidRPr="00D7110F" w:rsidRDefault="00615495" w:rsidP="0020603D">
            <w:pPr>
              <w:jc w:val="center"/>
              <w:rPr>
                <w:szCs w:val="20"/>
                <w:lang w:val="en-GB"/>
              </w:rPr>
            </w:pPr>
          </w:p>
        </w:tc>
        <w:tc>
          <w:tcPr>
            <w:tcW w:w="533" w:type="dxa"/>
            <w:gridSpan w:val="2"/>
            <w:tcBorders>
              <w:right w:val="outset" w:sz="6" w:space="0" w:color="BDD6EE" w:themeColor="accent1" w:themeTint="66"/>
            </w:tcBorders>
            <w:vAlign w:val="center"/>
          </w:tcPr>
          <w:p w14:paraId="25D32F28" w14:textId="77777777" w:rsidR="00615495" w:rsidRPr="00D7110F" w:rsidRDefault="00615495" w:rsidP="0020603D">
            <w:pPr>
              <w:jc w:val="center"/>
              <w:rPr>
                <w:szCs w:val="20"/>
                <w:lang w:val="en-GB"/>
              </w:rPr>
            </w:pPr>
          </w:p>
        </w:tc>
        <w:tc>
          <w:tcPr>
            <w:tcW w:w="394" w:type="dxa"/>
            <w:tcBorders>
              <w:right w:val="outset" w:sz="6" w:space="0" w:color="BDD6EE" w:themeColor="accent1" w:themeTint="66"/>
            </w:tcBorders>
            <w:vAlign w:val="center"/>
          </w:tcPr>
          <w:p w14:paraId="7BD56F66" w14:textId="600B1FE3" w:rsidR="00615495" w:rsidRPr="00D7110F" w:rsidRDefault="00615495" w:rsidP="0020603D">
            <w:pPr>
              <w:jc w:val="center"/>
              <w:rPr>
                <w:szCs w:val="20"/>
                <w:lang w:val="en-GB"/>
              </w:rPr>
            </w:pPr>
          </w:p>
        </w:tc>
        <w:tc>
          <w:tcPr>
            <w:tcW w:w="1119" w:type="dxa"/>
            <w:gridSpan w:val="2"/>
            <w:tcBorders>
              <w:right w:val="outset" w:sz="6" w:space="0" w:color="BDD6EE" w:themeColor="accent1" w:themeTint="66"/>
            </w:tcBorders>
          </w:tcPr>
          <w:p w14:paraId="461F9A16" w14:textId="77777777" w:rsidR="00615495" w:rsidRPr="00D7110F" w:rsidRDefault="00615495" w:rsidP="0020603D">
            <w:pPr>
              <w:jc w:val="right"/>
              <w:rPr>
                <w:szCs w:val="20"/>
                <w:lang w:val="en-GB"/>
              </w:rPr>
            </w:pPr>
          </w:p>
        </w:tc>
        <w:tc>
          <w:tcPr>
            <w:tcW w:w="1207" w:type="dxa"/>
            <w:gridSpan w:val="2"/>
            <w:tcBorders>
              <w:left w:val="outset" w:sz="6" w:space="0" w:color="BDD6EE" w:themeColor="accent1" w:themeTint="66"/>
            </w:tcBorders>
            <w:vAlign w:val="center"/>
          </w:tcPr>
          <w:p w14:paraId="4567058C" w14:textId="77777777" w:rsidR="00615495" w:rsidRPr="00D7110F" w:rsidRDefault="00615495" w:rsidP="0020603D">
            <w:pPr>
              <w:jc w:val="right"/>
              <w:rPr>
                <w:szCs w:val="20"/>
                <w:lang w:val="en-GB"/>
              </w:rPr>
            </w:pPr>
          </w:p>
        </w:tc>
        <w:tc>
          <w:tcPr>
            <w:tcW w:w="970" w:type="dxa"/>
            <w:gridSpan w:val="2"/>
            <w:tcBorders>
              <w:left w:val="outset" w:sz="6" w:space="0" w:color="BDD6EE" w:themeColor="accent1" w:themeTint="66"/>
            </w:tcBorders>
            <w:vAlign w:val="center"/>
          </w:tcPr>
          <w:p w14:paraId="1C4CB79C" w14:textId="77777777" w:rsidR="00615495" w:rsidRPr="00D7110F" w:rsidRDefault="00615495" w:rsidP="0020603D">
            <w:pPr>
              <w:jc w:val="right"/>
              <w:rPr>
                <w:szCs w:val="20"/>
                <w:lang w:val="en-GB"/>
              </w:rPr>
            </w:pPr>
          </w:p>
        </w:tc>
        <w:tc>
          <w:tcPr>
            <w:tcW w:w="1121" w:type="dxa"/>
            <w:gridSpan w:val="2"/>
            <w:tcBorders>
              <w:left w:val="outset" w:sz="6" w:space="0" w:color="BDD6EE" w:themeColor="accent1" w:themeTint="66"/>
            </w:tcBorders>
          </w:tcPr>
          <w:p w14:paraId="462C96CA" w14:textId="77777777" w:rsidR="00615495" w:rsidRPr="00D7110F" w:rsidRDefault="00615495" w:rsidP="0020603D">
            <w:pPr>
              <w:jc w:val="right"/>
              <w:rPr>
                <w:szCs w:val="20"/>
                <w:lang w:val="en-GB"/>
              </w:rPr>
            </w:pPr>
          </w:p>
        </w:tc>
      </w:tr>
      <w:tr w:rsidR="0020603D" w:rsidRPr="00D7110F" w14:paraId="6D038BAD" w14:textId="77777777" w:rsidTr="0020603D">
        <w:trPr>
          <w:gridAfter w:val="1"/>
          <w:wAfter w:w="5" w:type="dxa"/>
          <w:tblCellSpacing w:w="11" w:type="dxa"/>
        </w:trPr>
        <w:tc>
          <w:tcPr>
            <w:tcW w:w="8623" w:type="dxa"/>
            <w:gridSpan w:val="9"/>
            <w:tcBorders>
              <w:right w:val="outset" w:sz="6" w:space="0" w:color="BDD6EE" w:themeColor="accent1" w:themeTint="66"/>
            </w:tcBorders>
            <w:shd w:val="clear" w:color="auto" w:fill="BDD6EE" w:themeFill="accent1" w:themeFillTint="66"/>
          </w:tcPr>
          <w:p w14:paraId="4FE8308F" w14:textId="77777777" w:rsidR="003B5E2E" w:rsidRPr="00D7110F" w:rsidRDefault="003B5E2E" w:rsidP="0020603D">
            <w:pPr>
              <w:rPr>
                <w:b/>
                <w:szCs w:val="20"/>
                <w:lang w:val="en-GB"/>
              </w:rPr>
            </w:pPr>
            <w:r w:rsidRPr="00D7110F">
              <w:rPr>
                <w:b/>
                <w:szCs w:val="20"/>
                <w:lang w:val="en-GB"/>
              </w:rPr>
              <w:t>Sub-total for programme costs</w:t>
            </w:r>
          </w:p>
        </w:tc>
        <w:tc>
          <w:tcPr>
            <w:tcW w:w="1119" w:type="dxa"/>
            <w:gridSpan w:val="2"/>
            <w:tcBorders>
              <w:right w:val="outset" w:sz="6" w:space="0" w:color="BDD6EE" w:themeColor="accent1" w:themeTint="66"/>
            </w:tcBorders>
            <w:shd w:val="clear" w:color="auto" w:fill="BDD6EE" w:themeFill="accent1" w:themeFillTint="66"/>
          </w:tcPr>
          <w:p w14:paraId="199BAC07" w14:textId="77777777" w:rsidR="003B5E2E" w:rsidRPr="00D7110F" w:rsidRDefault="003B5E2E" w:rsidP="0020603D">
            <w:pPr>
              <w:rPr>
                <w:szCs w:val="20"/>
                <w:lang w:val="en-GB"/>
              </w:rPr>
            </w:pPr>
          </w:p>
        </w:tc>
        <w:tc>
          <w:tcPr>
            <w:tcW w:w="1207" w:type="dxa"/>
            <w:gridSpan w:val="2"/>
            <w:tcBorders>
              <w:left w:val="outset" w:sz="6" w:space="0" w:color="BDD6EE" w:themeColor="accent1" w:themeTint="66"/>
            </w:tcBorders>
            <w:shd w:val="clear" w:color="auto" w:fill="BDD6EE" w:themeFill="accent1" w:themeFillTint="66"/>
            <w:vAlign w:val="center"/>
          </w:tcPr>
          <w:p w14:paraId="0423465D" w14:textId="77777777" w:rsidR="003B5E2E" w:rsidRPr="00D7110F" w:rsidRDefault="003B5E2E" w:rsidP="0020603D">
            <w:pPr>
              <w:rPr>
                <w:szCs w:val="20"/>
                <w:lang w:val="en-GB"/>
              </w:rPr>
            </w:pPr>
          </w:p>
        </w:tc>
        <w:tc>
          <w:tcPr>
            <w:tcW w:w="970" w:type="dxa"/>
            <w:gridSpan w:val="2"/>
            <w:tcBorders>
              <w:left w:val="outset" w:sz="6" w:space="0" w:color="BDD6EE" w:themeColor="accent1" w:themeTint="66"/>
            </w:tcBorders>
            <w:shd w:val="clear" w:color="auto" w:fill="BDD6EE" w:themeFill="accent1" w:themeFillTint="66"/>
            <w:vAlign w:val="center"/>
          </w:tcPr>
          <w:p w14:paraId="584F0BA4" w14:textId="77777777" w:rsidR="003B5E2E" w:rsidRPr="00D7110F" w:rsidRDefault="003B5E2E" w:rsidP="0020603D">
            <w:pPr>
              <w:rPr>
                <w:szCs w:val="20"/>
                <w:lang w:val="en-GB"/>
              </w:rPr>
            </w:pPr>
          </w:p>
        </w:tc>
        <w:tc>
          <w:tcPr>
            <w:tcW w:w="1121" w:type="dxa"/>
            <w:gridSpan w:val="2"/>
            <w:tcBorders>
              <w:left w:val="outset" w:sz="6" w:space="0" w:color="BDD6EE" w:themeColor="accent1" w:themeTint="66"/>
            </w:tcBorders>
            <w:shd w:val="clear" w:color="auto" w:fill="BDD6EE" w:themeFill="accent1" w:themeFillTint="66"/>
          </w:tcPr>
          <w:p w14:paraId="6B7E72B5" w14:textId="77777777" w:rsidR="003B5E2E" w:rsidRPr="00D7110F" w:rsidRDefault="003B5E2E" w:rsidP="0020603D">
            <w:pPr>
              <w:rPr>
                <w:szCs w:val="20"/>
                <w:lang w:val="en-GB"/>
              </w:rPr>
            </w:pPr>
          </w:p>
        </w:tc>
      </w:tr>
      <w:tr w:rsidR="00615495" w:rsidRPr="00D7110F" w14:paraId="17456607" w14:textId="77777777" w:rsidTr="0020603D">
        <w:trPr>
          <w:gridAfter w:val="1"/>
          <w:wAfter w:w="5" w:type="dxa"/>
          <w:tblCellSpacing w:w="11" w:type="dxa"/>
        </w:trPr>
        <w:tc>
          <w:tcPr>
            <w:tcW w:w="926" w:type="dxa"/>
            <w:tcBorders>
              <w:right w:val="outset" w:sz="6" w:space="0" w:color="BDD6EE" w:themeColor="accent1" w:themeTint="66"/>
            </w:tcBorders>
            <w:shd w:val="clear" w:color="auto" w:fill="BDD6EE" w:themeFill="accent1" w:themeFillTint="66"/>
          </w:tcPr>
          <w:p w14:paraId="3C126ADA" w14:textId="7112254D" w:rsidR="003B5E2E" w:rsidRPr="00D7110F" w:rsidRDefault="003B5E2E" w:rsidP="0020603D">
            <w:pPr>
              <w:jc w:val="left"/>
              <w:rPr>
                <w:szCs w:val="20"/>
                <w:lang w:val="en-GB"/>
              </w:rPr>
            </w:pPr>
            <w:r>
              <w:rPr>
                <w:szCs w:val="20"/>
                <w:lang w:val="en-GB"/>
              </w:rPr>
              <w:t>HQ</w:t>
            </w:r>
            <w:r w:rsidR="00626A43">
              <w:rPr>
                <w:szCs w:val="20"/>
                <w:lang w:val="en-GB"/>
              </w:rPr>
              <w:t xml:space="preserve"> </w:t>
            </w:r>
            <w:r w:rsidRPr="00D7110F">
              <w:rPr>
                <w:szCs w:val="20"/>
                <w:lang w:val="en-GB"/>
              </w:rPr>
              <w:t>costs</w:t>
            </w:r>
            <w:r w:rsidRPr="00D7110F">
              <w:rPr>
                <w:rStyle w:val="FootnoteReference"/>
                <w:szCs w:val="20"/>
                <w:lang w:val="en-GB"/>
              </w:rPr>
              <w:footnoteReference w:id="15"/>
            </w:r>
          </w:p>
        </w:tc>
        <w:tc>
          <w:tcPr>
            <w:tcW w:w="7675" w:type="dxa"/>
            <w:gridSpan w:val="8"/>
            <w:tcBorders>
              <w:right w:val="outset" w:sz="6" w:space="0" w:color="BDD6EE" w:themeColor="accent1" w:themeTint="66"/>
            </w:tcBorders>
            <w:shd w:val="clear" w:color="auto" w:fill="BDD6EE" w:themeFill="accent1" w:themeFillTint="66"/>
          </w:tcPr>
          <w:p w14:paraId="299A028A" w14:textId="3687710D" w:rsidR="003B5E2E" w:rsidRPr="00D7110F" w:rsidRDefault="003B5E2E" w:rsidP="0020603D">
            <w:pPr>
              <w:rPr>
                <w:szCs w:val="20"/>
                <w:lang w:val="en-GB"/>
              </w:rPr>
            </w:pPr>
            <w:r w:rsidRPr="00D7110F">
              <w:rPr>
                <w:szCs w:val="20"/>
                <w:lang w:val="en-GB"/>
              </w:rPr>
              <w:t>HQ technical support</w:t>
            </w:r>
            <w:r w:rsidRPr="00D7110F">
              <w:rPr>
                <w:szCs w:val="20"/>
                <w:vertAlign w:val="superscript"/>
                <w:lang w:val="en-GB"/>
              </w:rPr>
              <w:t xml:space="preserve"> </w:t>
            </w:r>
            <w:r w:rsidRPr="00D7110F">
              <w:rPr>
                <w:szCs w:val="20"/>
                <w:lang w:val="en-GB"/>
              </w:rPr>
              <w:t>(</w:t>
            </w:r>
            <w:r>
              <w:rPr>
                <w:szCs w:val="20"/>
                <w:lang w:val="en-GB"/>
              </w:rPr>
              <w:t>7% of the cash component</w:t>
            </w:r>
            <w:r w:rsidRPr="00D7110F">
              <w:rPr>
                <w:szCs w:val="20"/>
                <w:lang w:val="en-GB"/>
              </w:rPr>
              <w:t>)</w:t>
            </w:r>
          </w:p>
        </w:tc>
        <w:tc>
          <w:tcPr>
            <w:tcW w:w="1119" w:type="dxa"/>
            <w:gridSpan w:val="2"/>
            <w:tcBorders>
              <w:right w:val="outset" w:sz="6" w:space="0" w:color="BDD6EE" w:themeColor="accent1" w:themeTint="66"/>
            </w:tcBorders>
            <w:shd w:val="clear" w:color="auto" w:fill="BDD6EE" w:themeFill="accent1" w:themeFillTint="66"/>
            <w:vAlign w:val="center"/>
          </w:tcPr>
          <w:p w14:paraId="14603DB4" w14:textId="77777777" w:rsidR="003B5E2E" w:rsidRPr="00D7110F" w:rsidRDefault="003B5E2E" w:rsidP="0020603D">
            <w:pPr>
              <w:jc w:val="right"/>
              <w:rPr>
                <w:szCs w:val="20"/>
                <w:lang w:val="en-GB"/>
              </w:rPr>
            </w:pPr>
          </w:p>
        </w:tc>
        <w:tc>
          <w:tcPr>
            <w:tcW w:w="1207" w:type="dxa"/>
            <w:gridSpan w:val="2"/>
            <w:tcBorders>
              <w:left w:val="outset" w:sz="6" w:space="0" w:color="BDD6EE" w:themeColor="accent1" w:themeTint="66"/>
            </w:tcBorders>
            <w:shd w:val="clear" w:color="auto" w:fill="BDD6EE" w:themeFill="accent1" w:themeFillTint="66"/>
            <w:vAlign w:val="center"/>
          </w:tcPr>
          <w:p w14:paraId="4B2BE680" w14:textId="77777777" w:rsidR="003B5E2E" w:rsidRPr="00D7110F" w:rsidRDefault="003B5E2E" w:rsidP="0020603D">
            <w:pPr>
              <w:jc w:val="right"/>
              <w:rPr>
                <w:szCs w:val="20"/>
                <w:lang w:val="en-GB"/>
              </w:rPr>
            </w:pPr>
          </w:p>
        </w:tc>
        <w:tc>
          <w:tcPr>
            <w:tcW w:w="970" w:type="dxa"/>
            <w:gridSpan w:val="2"/>
            <w:tcBorders>
              <w:left w:val="outset" w:sz="6" w:space="0" w:color="BDD6EE" w:themeColor="accent1" w:themeTint="66"/>
            </w:tcBorders>
            <w:shd w:val="clear" w:color="auto" w:fill="BDD6EE" w:themeFill="accent1" w:themeFillTint="66"/>
            <w:vAlign w:val="center"/>
          </w:tcPr>
          <w:p w14:paraId="6E369A9C" w14:textId="77777777" w:rsidR="003B5E2E" w:rsidRPr="00D7110F" w:rsidRDefault="003B5E2E" w:rsidP="0020603D">
            <w:pPr>
              <w:jc w:val="right"/>
              <w:rPr>
                <w:szCs w:val="20"/>
                <w:lang w:val="en-GB"/>
              </w:rPr>
            </w:pPr>
          </w:p>
        </w:tc>
        <w:tc>
          <w:tcPr>
            <w:tcW w:w="1121" w:type="dxa"/>
            <w:gridSpan w:val="2"/>
            <w:tcBorders>
              <w:left w:val="outset" w:sz="6" w:space="0" w:color="BDD6EE" w:themeColor="accent1" w:themeTint="66"/>
            </w:tcBorders>
            <w:shd w:val="clear" w:color="auto" w:fill="BDD6EE" w:themeFill="accent1" w:themeFillTint="66"/>
            <w:vAlign w:val="center"/>
          </w:tcPr>
          <w:p w14:paraId="3FD631E8" w14:textId="77777777" w:rsidR="003B5E2E" w:rsidRPr="00D7110F" w:rsidRDefault="003B5E2E" w:rsidP="0020603D">
            <w:pPr>
              <w:jc w:val="right"/>
              <w:rPr>
                <w:szCs w:val="20"/>
                <w:lang w:val="en-GB"/>
              </w:rPr>
            </w:pPr>
          </w:p>
        </w:tc>
      </w:tr>
      <w:tr w:rsidR="0020603D" w:rsidRPr="00D7110F" w14:paraId="023BA3C6" w14:textId="77777777" w:rsidTr="0020603D">
        <w:trPr>
          <w:gridAfter w:val="1"/>
          <w:wAfter w:w="5" w:type="dxa"/>
          <w:tblCellSpacing w:w="11" w:type="dxa"/>
        </w:trPr>
        <w:tc>
          <w:tcPr>
            <w:tcW w:w="8623" w:type="dxa"/>
            <w:gridSpan w:val="9"/>
            <w:tcBorders>
              <w:bottom w:val="nil"/>
              <w:right w:val="outset" w:sz="6" w:space="0" w:color="BDD6EE" w:themeColor="accent1" w:themeTint="66"/>
            </w:tcBorders>
            <w:shd w:val="clear" w:color="auto" w:fill="BDD6EE" w:themeFill="accent1" w:themeFillTint="66"/>
          </w:tcPr>
          <w:p w14:paraId="5C67DEBA" w14:textId="77777777" w:rsidR="003B5E2E" w:rsidRPr="00D7110F" w:rsidRDefault="003B5E2E" w:rsidP="0020603D">
            <w:pPr>
              <w:rPr>
                <w:b/>
                <w:szCs w:val="20"/>
                <w:lang w:val="en-GB"/>
              </w:rPr>
            </w:pPr>
            <w:r w:rsidRPr="00D7110F">
              <w:rPr>
                <w:b/>
                <w:szCs w:val="20"/>
                <w:lang w:val="en-GB"/>
              </w:rPr>
              <w:t>Total programme document budget</w:t>
            </w:r>
          </w:p>
        </w:tc>
        <w:tc>
          <w:tcPr>
            <w:tcW w:w="1119" w:type="dxa"/>
            <w:gridSpan w:val="2"/>
            <w:tcBorders>
              <w:bottom w:val="nil"/>
              <w:right w:val="outset" w:sz="6" w:space="0" w:color="BDD6EE" w:themeColor="accent1" w:themeTint="66"/>
            </w:tcBorders>
            <w:shd w:val="clear" w:color="auto" w:fill="BDD6EE" w:themeFill="accent1" w:themeFillTint="66"/>
          </w:tcPr>
          <w:p w14:paraId="17D86AA7" w14:textId="77777777" w:rsidR="003B5E2E" w:rsidRPr="00D7110F" w:rsidRDefault="003B5E2E" w:rsidP="0020603D">
            <w:pPr>
              <w:rPr>
                <w:szCs w:val="20"/>
                <w:lang w:val="en-GB"/>
              </w:rPr>
            </w:pPr>
          </w:p>
        </w:tc>
        <w:tc>
          <w:tcPr>
            <w:tcW w:w="1207" w:type="dxa"/>
            <w:gridSpan w:val="2"/>
            <w:tcBorders>
              <w:left w:val="outset" w:sz="6" w:space="0" w:color="BDD6EE" w:themeColor="accent1" w:themeTint="66"/>
              <w:bottom w:val="nil"/>
            </w:tcBorders>
            <w:shd w:val="clear" w:color="auto" w:fill="BDD6EE" w:themeFill="accent1" w:themeFillTint="66"/>
            <w:vAlign w:val="center"/>
          </w:tcPr>
          <w:p w14:paraId="64803D6A" w14:textId="77777777" w:rsidR="003B5E2E" w:rsidRPr="00D7110F" w:rsidRDefault="003B5E2E" w:rsidP="0020603D">
            <w:pPr>
              <w:rPr>
                <w:szCs w:val="20"/>
                <w:lang w:val="en-GB"/>
              </w:rPr>
            </w:pPr>
          </w:p>
        </w:tc>
        <w:tc>
          <w:tcPr>
            <w:tcW w:w="970" w:type="dxa"/>
            <w:gridSpan w:val="2"/>
            <w:tcBorders>
              <w:left w:val="outset" w:sz="6" w:space="0" w:color="BDD6EE" w:themeColor="accent1" w:themeTint="66"/>
              <w:bottom w:val="nil"/>
            </w:tcBorders>
            <w:shd w:val="clear" w:color="auto" w:fill="BDD6EE" w:themeFill="accent1" w:themeFillTint="66"/>
            <w:vAlign w:val="center"/>
          </w:tcPr>
          <w:p w14:paraId="26C106EB" w14:textId="77777777" w:rsidR="003B5E2E" w:rsidRPr="00D7110F" w:rsidRDefault="003B5E2E" w:rsidP="0020603D">
            <w:pPr>
              <w:rPr>
                <w:szCs w:val="20"/>
                <w:lang w:val="en-GB"/>
              </w:rPr>
            </w:pPr>
          </w:p>
        </w:tc>
        <w:tc>
          <w:tcPr>
            <w:tcW w:w="1121" w:type="dxa"/>
            <w:gridSpan w:val="2"/>
            <w:tcBorders>
              <w:left w:val="outset" w:sz="6" w:space="0" w:color="BDD6EE" w:themeColor="accent1" w:themeTint="66"/>
              <w:bottom w:val="nil"/>
            </w:tcBorders>
            <w:shd w:val="clear" w:color="auto" w:fill="BDD6EE" w:themeFill="accent1" w:themeFillTint="66"/>
          </w:tcPr>
          <w:p w14:paraId="56331F11" w14:textId="77777777" w:rsidR="003B5E2E" w:rsidRPr="00D7110F" w:rsidRDefault="003B5E2E" w:rsidP="0020603D">
            <w:pPr>
              <w:rPr>
                <w:szCs w:val="20"/>
                <w:lang w:val="en-GB"/>
              </w:rPr>
            </w:pPr>
          </w:p>
        </w:tc>
      </w:tr>
    </w:tbl>
    <w:p w14:paraId="4506992E" w14:textId="2690148D" w:rsidR="0037079D" w:rsidRDefault="0020603D" w:rsidP="000E08C7">
      <w:pPr>
        <w:rPr>
          <w:color w:val="0000CC"/>
          <w:lang w:val="en-GB" w:eastAsia="en-GB"/>
        </w:rPr>
      </w:pPr>
      <w:r>
        <w:rPr>
          <w:color w:val="0000CC"/>
          <w:lang w:val="en-GB" w:eastAsia="en-GB"/>
        </w:rPr>
        <w:br w:type="textWrapping" w:clear="all"/>
      </w:r>
    </w:p>
    <w:p w14:paraId="566E81D5" w14:textId="59A6702C" w:rsidR="004317E0" w:rsidRDefault="004317E0" w:rsidP="00121E91">
      <w:pPr>
        <w:pStyle w:val="Heading2"/>
        <w:ind w:left="0" w:firstLine="0"/>
      </w:pPr>
      <w:bookmarkStart w:id="5" w:name="_Template_for_Evaluation"/>
      <w:bookmarkStart w:id="6" w:name="_Sample_letter_for"/>
      <w:bookmarkEnd w:id="5"/>
      <w:bookmarkEnd w:id="6"/>
    </w:p>
    <w:p w14:paraId="0DCCA44E" w14:textId="77777777" w:rsidR="00C445CD" w:rsidRDefault="00C445CD" w:rsidP="00C445CD">
      <w:pPr>
        <w:rPr>
          <w:lang w:eastAsia="en-GB"/>
        </w:rPr>
      </w:pPr>
    </w:p>
    <w:p w14:paraId="5C40A574" w14:textId="77777777" w:rsidR="00C445CD" w:rsidRDefault="00C445CD" w:rsidP="00C445CD">
      <w:pPr>
        <w:rPr>
          <w:lang w:eastAsia="en-GB"/>
        </w:rPr>
        <w:sectPr w:rsidR="00C445CD" w:rsidSect="00626A43">
          <w:footerReference w:type="default" r:id="rId26"/>
          <w:pgSz w:w="15840" w:h="12240" w:orient="landscape"/>
          <w:pgMar w:top="1440" w:right="1440" w:bottom="1440" w:left="1440" w:header="708" w:footer="708" w:gutter="0"/>
          <w:cols w:space="708"/>
          <w:docGrid w:linePitch="360"/>
        </w:sectPr>
      </w:pPr>
    </w:p>
    <w:p w14:paraId="27FE5224" w14:textId="2FF6F522" w:rsidR="006C1597" w:rsidRDefault="006C1597" w:rsidP="006C1597">
      <w:pPr>
        <w:pStyle w:val="Heading2"/>
      </w:pPr>
      <w:r>
        <w:lastRenderedPageBreak/>
        <w:t>List of Annexes</w:t>
      </w:r>
    </w:p>
    <w:p w14:paraId="3EA997C7" w14:textId="77777777" w:rsidR="006C1597" w:rsidRDefault="006C1597" w:rsidP="00E46540">
      <w:pPr>
        <w:rPr>
          <w:lang w:eastAsia="en-GB"/>
        </w:rPr>
      </w:pPr>
    </w:p>
    <w:p w14:paraId="49E2C3A7" w14:textId="2898210B" w:rsidR="007C4793" w:rsidRDefault="007C4793" w:rsidP="00A2506D">
      <w:pPr>
        <w:rPr>
          <w:lang w:eastAsia="en-GB"/>
        </w:rPr>
      </w:pPr>
      <w:r>
        <w:rPr>
          <w:lang w:eastAsia="en-GB"/>
        </w:rPr>
        <w:t xml:space="preserve">Annex A: </w:t>
      </w:r>
      <w:r w:rsidR="00A2506D">
        <w:rPr>
          <w:lang w:eastAsia="en-GB"/>
        </w:rPr>
        <w:t xml:space="preserve">ECW technical proposal </w:t>
      </w:r>
    </w:p>
    <w:p w14:paraId="7EC7FEED" w14:textId="1D68160C" w:rsidR="00C445CD" w:rsidRDefault="00C445CD" w:rsidP="00A2506D">
      <w:pPr>
        <w:rPr>
          <w:lang w:eastAsia="en-GB"/>
        </w:rPr>
      </w:pPr>
      <w:r>
        <w:rPr>
          <w:lang w:eastAsia="en-GB"/>
        </w:rPr>
        <w:t xml:space="preserve">Annex </w:t>
      </w:r>
      <w:r w:rsidR="006A739C">
        <w:rPr>
          <w:lang w:eastAsia="en-GB"/>
        </w:rPr>
        <w:t>B</w:t>
      </w:r>
      <w:r>
        <w:rPr>
          <w:lang w:eastAsia="en-GB"/>
        </w:rPr>
        <w:t xml:space="preserve">: </w:t>
      </w:r>
      <w:r w:rsidR="00A2506D">
        <w:t>ECW risk matrix</w:t>
      </w:r>
    </w:p>
    <w:p w14:paraId="6E034453" w14:textId="3D228E8B" w:rsidR="00E46540" w:rsidRDefault="00E46540" w:rsidP="00A2506D">
      <w:pPr>
        <w:spacing w:line="259" w:lineRule="auto"/>
        <w:jc w:val="left"/>
      </w:pPr>
      <w:r>
        <w:rPr>
          <w:lang w:eastAsia="en-GB"/>
        </w:rPr>
        <w:t>Annex</w:t>
      </w:r>
      <w:r w:rsidR="00474085">
        <w:rPr>
          <w:lang w:eastAsia="en-GB"/>
        </w:rPr>
        <w:t xml:space="preserve"> </w:t>
      </w:r>
      <w:r w:rsidR="006A739C">
        <w:rPr>
          <w:lang w:eastAsia="en-GB"/>
        </w:rPr>
        <w:t>C</w:t>
      </w:r>
      <w:r>
        <w:rPr>
          <w:lang w:eastAsia="en-GB"/>
        </w:rPr>
        <w:t xml:space="preserve">: </w:t>
      </w:r>
      <w:r w:rsidR="00A2506D">
        <w:t>ECW monitoring framework</w:t>
      </w:r>
    </w:p>
    <w:p w14:paraId="4B8491BC" w14:textId="65F9BFC5" w:rsidR="00E46540" w:rsidRDefault="00E46540" w:rsidP="00A2506D">
      <w:pPr>
        <w:spacing w:line="259" w:lineRule="auto"/>
        <w:jc w:val="left"/>
      </w:pPr>
      <w:r>
        <w:t xml:space="preserve">Annex </w:t>
      </w:r>
      <w:r w:rsidR="006A739C">
        <w:t>D</w:t>
      </w:r>
      <w:r>
        <w:t xml:space="preserve">: </w:t>
      </w:r>
      <w:r w:rsidR="00A2506D">
        <w:t>ECW logical framework</w:t>
      </w:r>
    </w:p>
    <w:p w14:paraId="62B55170" w14:textId="5FFB1A7C" w:rsidR="00E46540" w:rsidRDefault="00E46540" w:rsidP="00A2506D">
      <w:pPr>
        <w:pStyle w:val="CommentText"/>
      </w:pPr>
      <w:r>
        <w:t xml:space="preserve">Annex </w:t>
      </w:r>
      <w:r w:rsidR="006A739C">
        <w:t>E</w:t>
      </w:r>
      <w:r>
        <w:t>:</w:t>
      </w:r>
      <w:r w:rsidRPr="00E46540">
        <w:t xml:space="preserve"> </w:t>
      </w:r>
      <w:r w:rsidR="00A2506D">
        <w:rPr>
          <w:lang w:eastAsia="en-GB"/>
        </w:rPr>
        <w:t>Budget template</w:t>
      </w:r>
    </w:p>
    <w:p w14:paraId="500A3ECE" w14:textId="3F33E635" w:rsidR="00E46540" w:rsidRDefault="00E46540" w:rsidP="00A2506D">
      <w:pPr>
        <w:pStyle w:val="CommentText"/>
      </w:pPr>
      <w:r>
        <w:t xml:space="preserve">Annex </w:t>
      </w:r>
      <w:r w:rsidR="006A739C">
        <w:t>F</w:t>
      </w:r>
      <w:r>
        <w:t xml:space="preserve">: </w:t>
      </w:r>
      <w:r w:rsidR="00A2506D">
        <w:t>Budget guidance</w:t>
      </w:r>
    </w:p>
    <w:p w14:paraId="1FA2561C" w14:textId="7F1A5221" w:rsidR="00E46540" w:rsidRDefault="00E46540" w:rsidP="00A2506D">
      <w:pPr>
        <w:pStyle w:val="CommentText"/>
      </w:pPr>
      <w:r>
        <w:t xml:space="preserve">Annex </w:t>
      </w:r>
      <w:r w:rsidR="006A739C">
        <w:t>G</w:t>
      </w:r>
      <w:r>
        <w:t>:</w:t>
      </w:r>
      <w:r w:rsidR="00A2506D" w:rsidRPr="00A2506D">
        <w:t xml:space="preserve"> </w:t>
      </w:r>
      <w:r w:rsidR="00A2506D">
        <w:t>Guidance on education supply procurement</w:t>
      </w:r>
    </w:p>
    <w:p w14:paraId="07504821" w14:textId="45134CF4" w:rsidR="007C4793" w:rsidRDefault="006A739C" w:rsidP="00A2506D">
      <w:pPr>
        <w:pStyle w:val="CommentText"/>
      </w:pPr>
      <w:r>
        <w:t>Annex H</w:t>
      </w:r>
      <w:r w:rsidR="007C4793">
        <w:t xml:space="preserve">: </w:t>
      </w:r>
      <w:r w:rsidR="00A2506D" w:rsidRPr="00A2506D">
        <w:t>List of activities and indicators</w:t>
      </w:r>
    </w:p>
    <w:p w14:paraId="34A2B500" w14:textId="2E727D65" w:rsidR="00A2506D" w:rsidRDefault="00A2506D" w:rsidP="00A2506D">
      <w:pPr>
        <w:pStyle w:val="CommentText"/>
      </w:pPr>
      <w:r>
        <w:t xml:space="preserve">Annex </w:t>
      </w:r>
      <w:proofErr w:type="gramStart"/>
      <w:r>
        <w:t>I</w:t>
      </w:r>
      <w:proofErr w:type="gramEnd"/>
      <w:r>
        <w:t xml:space="preserve">: </w:t>
      </w:r>
      <w:r w:rsidRPr="00E32091">
        <w:t>HRP 2017 sector strategic objectives</w:t>
      </w:r>
    </w:p>
    <w:p w14:paraId="7941569E" w14:textId="51D662C6" w:rsidR="00A2506D" w:rsidRDefault="00A2506D" w:rsidP="00A2506D">
      <w:pPr>
        <w:pStyle w:val="CommentText"/>
      </w:pPr>
      <w:r>
        <w:t xml:space="preserve">Annex J: </w:t>
      </w:r>
      <w:r w:rsidRPr="00E32091">
        <w:t>HNO</w:t>
      </w:r>
      <w:r>
        <w:t xml:space="preserve"> 2017</w:t>
      </w:r>
      <w:r w:rsidRPr="00E32091">
        <w:t xml:space="preserve"> Severity Ranking</w:t>
      </w:r>
      <w:r>
        <w:t xml:space="preserve"> by sub-district</w:t>
      </w:r>
    </w:p>
    <w:p w14:paraId="6ED37F84" w14:textId="42CFCF22" w:rsidR="00E46540" w:rsidRPr="00C445CD" w:rsidRDefault="00E46540" w:rsidP="00E46540">
      <w:pPr>
        <w:spacing w:line="259" w:lineRule="auto"/>
        <w:jc w:val="left"/>
      </w:pPr>
    </w:p>
    <w:sectPr w:rsidR="00E46540" w:rsidRPr="00C445CD" w:rsidSect="00C445CD">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0CD83" w14:textId="77777777" w:rsidR="00504B58" w:rsidRDefault="00504B58" w:rsidP="006B79B9">
      <w:r>
        <w:separator/>
      </w:r>
    </w:p>
  </w:endnote>
  <w:endnote w:type="continuationSeparator" w:id="0">
    <w:p w14:paraId="6868E03B" w14:textId="77777777" w:rsidR="00504B58" w:rsidRDefault="00504B58" w:rsidP="006B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904714"/>
      <w:docPartObj>
        <w:docPartGallery w:val="Page Numbers (Bottom of Page)"/>
        <w:docPartUnique/>
      </w:docPartObj>
    </w:sdtPr>
    <w:sdtEndPr>
      <w:rPr>
        <w:noProof/>
      </w:rPr>
    </w:sdtEndPr>
    <w:sdtContent>
      <w:p w14:paraId="4CAF81CE" w14:textId="77777777" w:rsidR="00051DEE" w:rsidRDefault="00051DEE">
        <w:pPr>
          <w:pStyle w:val="Footer"/>
          <w:jc w:val="right"/>
        </w:pPr>
        <w:r>
          <w:fldChar w:fldCharType="begin"/>
        </w:r>
        <w:r>
          <w:instrText xml:space="preserve"> PAGE   \* MERGEFORMAT </w:instrText>
        </w:r>
        <w:r>
          <w:fldChar w:fldCharType="separate"/>
        </w:r>
        <w:r w:rsidR="00CC6B2B">
          <w:rPr>
            <w:noProof/>
          </w:rPr>
          <w:t>11</w:t>
        </w:r>
        <w:r>
          <w:rPr>
            <w:noProof/>
          </w:rPr>
          <w:fldChar w:fldCharType="end"/>
        </w:r>
      </w:p>
    </w:sdtContent>
  </w:sdt>
  <w:p w14:paraId="0413AB09" w14:textId="77777777" w:rsidR="00051DEE" w:rsidRDefault="00051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30669"/>
      <w:docPartObj>
        <w:docPartGallery w:val="Page Numbers (Bottom of Page)"/>
        <w:docPartUnique/>
      </w:docPartObj>
    </w:sdtPr>
    <w:sdtEndPr>
      <w:rPr>
        <w:noProof/>
      </w:rPr>
    </w:sdtEndPr>
    <w:sdtContent>
      <w:p w14:paraId="4F4B49B4" w14:textId="77777777" w:rsidR="00051DEE" w:rsidRDefault="00051DEE">
        <w:pPr>
          <w:pStyle w:val="Footer"/>
          <w:jc w:val="right"/>
        </w:pPr>
        <w:r>
          <w:fldChar w:fldCharType="begin"/>
        </w:r>
        <w:r>
          <w:instrText xml:space="preserve"> PAGE   \* MERGEFORMAT </w:instrText>
        </w:r>
        <w:r>
          <w:fldChar w:fldCharType="separate"/>
        </w:r>
        <w:r w:rsidR="00CC6B2B">
          <w:rPr>
            <w:noProof/>
          </w:rPr>
          <w:t>13</w:t>
        </w:r>
        <w:r>
          <w:rPr>
            <w:noProof/>
          </w:rPr>
          <w:fldChar w:fldCharType="end"/>
        </w:r>
      </w:p>
    </w:sdtContent>
  </w:sdt>
  <w:p w14:paraId="16576A11" w14:textId="77777777" w:rsidR="00051DEE" w:rsidRDefault="00051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0DD8E" w14:textId="77777777" w:rsidR="00504B58" w:rsidRDefault="00504B58" w:rsidP="006B79B9">
      <w:r>
        <w:separator/>
      </w:r>
    </w:p>
  </w:footnote>
  <w:footnote w:type="continuationSeparator" w:id="0">
    <w:p w14:paraId="3083989B" w14:textId="77777777" w:rsidR="00504B58" w:rsidRDefault="00504B58" w:rsidP="006B79B9">
      <w:r>
        <w:continuationSeparator/>
      </w:r>
    </w:p>
  </w:footnote>
  <w:footnote w:id="1">
    <w:p w14:paraId="0A303153" w14:textId="24A8DF79" w:rsidR="00051DEE" w:rsidRDefault="00051DEE" w:rsidP="005263F1">
      <w:pPr>
        <w:pStyle w:val="FootnoteText"/>
      </w:pPr>
      <w:r>
        <w:rPr>
          <w:rStyle w:val="FootnoteReference"/>
        </w:rPr>
        <w:footnoteRef/>
      </w:r>
      <w:r>
        <w:t xml:space="preserve"> In the case a consortium is constituted, a lead agency needs to be identified and will submit the application on behalf of consortium members. </w:t>
      </w:r>
    </w:p>
  </w:footnote>
  <w:footnote w:id="2">
    <w:p w14:paraId="628EF92C" w14:textId="6901DB8B" w:rsidR="00051DEE" w:rsidRDefault="00051DEE">
      <w:pPr>
        <w:pStyle w:val="FootnoteText"/>
      </w:pPr>
      <w:r>
        <w:rPr>
          <w:rStyle w:val="FootnoteReference"/>
        </w:rPr>
        <w:footnoteRef/>
      </w:r>
      <w:r>
        <w:t xml:space="preserve"> For consortium applications, each consortium member must provide registration details.</w:t>
      </w:r>
    </w:p>
  </w:footnote>
  <w:footnote w:id="3">
    <w:p w14:paraId="44035CD6" w14:textId="6B530913" w:rsidR="00051DEE" w:rsidRDefault="00051DEE" w:rsidP="00EC4DC4">
      <w:pPr>
        <w:pStyle w:val="FootnoteText"/>
      </w:pPr>
      <w:r>
        <w:rPr>
          <w:rStyle w:val="FootnoteReference"/>
        </w:rPr>
        <w:footnoteRef/>
      </w:r>
      <w:r>
        <w:t xml:space="preserve"> For consortium applications, each consortium member must fill Attachment I – Partners Declaration Form</w:t>
      </w:r>
    </w:p>
  </w:footnote>
  <w:footnote w:id="4">
    <w:p w14:paraId="18B16EB1" w14:textId="7CC9C939" w:rsidR="00051DEE" w:rsidRDefault="00051DEE" w:rsidP="009F695B">
      <w:pPr>
        <w:pStyle w:val="CommentText"/>
        <w:spacing w:after="160"/>
      </w:pPr>
      <w:r>
        <w:rPr>
          <w:rStyle w:val="FootnoteReference"/>
        </w:rPr>
        <w:footnoteRef/>
      </w:r>
      <w:r>
        <w:t xml:space="preserve"> </w:t>
      </w:r>
      <w:r w:rsidRPr="00E21E7B">
        <w:rPr>
          <w:sz w:val="16"/>
          <w:szCs w:val="16"/>
        </w:rPr>
        <w:t>For consorti</w:t>
      </w:r>
      <w:r>
        <w:rPr>
          <w:sz w:val="16"/>
          <w:szCs w:val="16"/>
        </w:rPr>
        <w:t>um</w:t>
      </w:r>
      <w:r w:rsidRPr="00E21E7B">
        <w:rPr>
          <w:sz w:val="16"/>
          <w:szCs w:val="16"/>
        </w:rPr>
        <w:t xml:space="preserve"> application</w:t>
      </w:r>
      <w:r>
        <w:rPr>
          <w:sz w:val="16"/>
          <w:szCs w:val="16"/>
        </w:rPr>
        <w:t>s</w:t>
      </w:r>
      <w:r w:rsidRPr="00E21E7B">
        <w:rPr>
          <w:sz w:val="16"/>
          <w:szCs w:val="16"/>
        </w:rPr>
        <w:t>, at least 50% of consortium members should be members of the cluster/sector working group for more than four months.</w:t>
      </w:r>
      <w:r>
        <w:rPr>
          <w:sz w:val="16"/>
          <w:szCs w:val="16"/>
        </w:rPr>
        <w:t xml:space="preserve"> </w:t>
      </w:r>
      <w:r w:rsidRPr="009F695B">
        <w:rPr>
          <w:sz w:val="16"/>
          <w:szCs w:val="16"/>
        </w:rPr>
        <w:t>All consortium members must have submitted 4Ws for each month that</w:t>
      </w:r>
      <w:r>
        <w:rPr>
          <w:sz w:val="16"/>
          <w:szCs w:val="16"/>
        </w:rPr>
        <w:t xml:space="preserve"> they were a member in in 2017, e</w:t>
      </w:r>
      <w:r w:rsidRPr="009F695B">
        <w:rPr>
          <w:sz w:val="16"/>
          <w:szCs w:val="16"/>
        </w:rPr>
        <w:t xml:space="preserve">ven if they report that they had </w:t>
      </w:r>
      <w:r>
        <w:rPr>
          <w:sz w:val="16"/>
          <w:szCs w:val="16"/>
        </w:rPr>
        <w:t>no activities in a given month.</w:t>
      </w:r>
    </w:p>
    <w:p w14:paraId="7B000FC9" w14:textId="2FCEA293" w:rsidR="00051DEE" w:rsidRDefault="00051DEE">
      <w:pPr>
        <w:pStyle w:val="FootnoteText"/>
      </w:pPr>
    </w:p>
  </w:footnote>
  <w:footnote w:id="5">
    <w:p w14:paraId="0DD95250" w14:textId="031A287F" w:rsidR="00051DEE" w:rsidRDefault="00051DEE" w:rsidP="00ED3777">
      <w:pPr>
        <w:pStyle w:val="FootnoteText"/>
      </w:pPr>
      <w:r>
        <w:rPr>
          <w:rStyle w:val="FootnoteReference"/>
        </w:rPr>
        <w:footnoteRef/>
      </w:r>
      <w:r>
        <w:t xml:space="preserve"> For consortium submissions, please fill Attachment I for </w:t>
      </w:r>
      <w:r w:rsidRPr="00AB44F0">
        <w:rPr>
          <w:u w:val="single"/>
        </w:rPr>
        <w:t>all</w:t>
      </w:r>
      <w:r>
        <w:t xml:space="preserve"> members of the consortium</w:t>
      </w:r>
    </w:p>
  </w:footnote>
  <w:footnote w:id="6">
    <w:p w14:paraId="7A4F3CB1" w14:textId="7D91F2CE" w:rsidR="00051DEE" w:rsidRDefault="00051DEE" w:rsidP="00ED3777">
      <w:pPr>
        <w:pStyle w:val="FootnoteText"/>
      </w:pPr>
      <w:r>
        <w:rPr>
          <w:rStyle w:val="FootnoteReference"/>
        </w:rPr>
        <w:footnoteRef/>
      </w:r>
      <w:r>
        <w:t xml:space="preserve"> For Consortium submissions, please fill Attachment II for </w:t>
      </w:r>
      <w:r w:rsidRPr="00AB44F0">
        <w:rPr>
          <w:u w:val="single"/>
        </w:rPr>
        <w:t>all</w:t>
      </w:r>
      <w:r>
        <w:t xml:space="preserve"> members of the consortium.</w:t>
      </w:r>
    </w:p>
  </w:footnote>
  <w:footnote w:id="7">
    <w:p w14:paraId="588B4DB0" w14:textId="77777777" w:rsidR="00051DEE" w:rsidRPr="006B79B9" w:rsidRDefault="00051DEE">
      <w:pPr>
        <w:pStyle w:val="FootnoteText"/>
        <w:rPr>
          <w:lang w:val="en-GB"/>
        </w:rPr>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8">
    <w:p w14:paraId="4FDA359F" w14:textId="5975468F" w:rsidR="00CC6B2B" w:rsidRDefault="00CC6B2B">
      <w:pPr>
        <w:pStyle w:val="FootnoteText"/>
      </w:pPr>
      <w:r>
        <w:rPr>
          <w:rStyle w:val="FootnoteReference"/>
        </w:rPr>
        <w:footnoteRef/>
      </w:r>
      <w:r>
        <w:t xml:space="preserve"> </w:t>
      </w:r>
      <w:r>
        <w:t>While formulating indicators please use those relevant in Annex H</w:t>
      </w:r>
      <w:r>
        <w:t>.</w:t>
      </w:r>
      <w:bookmarkStart w:id="4" w:name="_GoBack"/>
      <w:bookmarkEnd w:id="4"/>
    </w:p>
  </w:footnote>
  <w:footnote w:id="9">
    <w:p w14:paraId="73302B5B" w14:textId="77777777" w:rsidR="00051DEE" w:rsidRDefault="00051DEE"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w:t>
      </w:r>
      <w:proofErr w:type="spellStart"/>
      <w:r>
        <w:t>programme</w:t>
      </w:r>
      <w:proofErr w:type="spellEnd"/>
      <w:r>
        <w:t>, this should be planned and budgeted for in section 3 below (</w:t>
      </w:r>
      <w:proofErr w:type="spellStart"/>
      <w:r>
        <w:t>programme</w:t>
      </w:r>
      <w:proofErr w:type="spellEnd"/>
      <w:r>
        <w:t xml:space="preserve"> </w:t>
      </w:r>
      <w:proofErr w:type="spellStart"/>
      <w:r>
        <w:t>workplan</w:t>
      </w:r>
      <w:proofErr w:type="spellEnd"/>
      <w:r>
        <w:t xml:space="preserve"> and budget). </w:t>
      </w:r>
    </w:p>
  </w:footnote>
  <w:footnote w:id="10">
    <w:p w14:paraId="19FC3AC5" w14:textId="570C30A9" w:rsidR="00051DEE" w:rsidRDefault="00051DEE" w:rsidP="003B5E2E">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proofErr w:type="spellStart"/>
      <w:r>
        <w:t>programme</w:t>
      </w:r>
      <w:proofErr w:type="spellEnd"/>
      <w:r w:rsidRPr="001A4A39">
        <w:t xml:space="preserve"> contributes to more than one </w:t>
      </w:r>
      <w:r>
        <w:t>result</w:t>
      </w:r>
      <w:r w:rsidRPr="001A4A39">
        <w:t xml:space="preserve">, each should be identified in a separate line, with </w:t>
      </w:r>
      <w:proofErr w:type="spellStart"/>
      <w:r>
        <w:t>programme</w:t>
      </w:r>
      <w:proofErr w:type="spellEnd"/>
      <w:r w:rsidRPr="001A4A39">
        <w:t xml:space="preserve"> outputs listed below each corresponding </w:t>
      </w:r>
      <w:r>
        <w:t>result</w:t>
      </w:r>
      <w:proofErr w:type="gramStart"/>
      <w:r w:rsidRPr="001A4A39">
        <w:t>..</w:t>
      </w:r>
      <w:proofErr w:type="gramEnd"/>
    </w:p>
  </w:footnote>
  <w:footnote w:id="11">
    <w:p w14:paraId="7C676304" w14:textId="631CBE79" w:rsidR="00051DEE" w:rsidRDefault="00051DEE" w:rsidP="00C250FA">
      <w:pPr>
        <w:pStyle w:val="FootnoteText"/>
      </w:pPr>
      <w:r>
        <w:rPr>
          <w:rStyle w:val="FootnoteReference"/>
        </w:rPr>
        <w:footnoteRef/>
      </w:r>
      <w:r>
        <w:t xml:space="preserve"> </w:t>
      </w:r>
      <w:r w:rsidRPr="00217C8F">
        <w:t xml:space="preserve">The budget </w:t>
      </w:r>
      <w:r>
        <w:t>must be</w:t>
      </w:r>
      <w:r w:rsidRPr="00217C8F">
        <w:t xml:space="preserve"> prepared in </w:t>
      </w:r>
      <w:r>
        <w:t>USD.</w:t>
      </w:r>
    </w:p>
  </w:footnote>
  <w:footnote w:id="12">
    <w:p w14:paraId="254E8D49" w14:textId="6912B3C8" w:rsidR="00051DEE" w:rsidRDefault="00051DEE" w:rsidP="00A2506D">
      <w:pPr>
        <w:pStyle w:val="FootnoteText"/>
      </w:pPr>
      <w:r>
        <w:rPr>
          <w:rStyle w:val="FootnoteReference"/>
        </w:rPr>
        <w:footnoteRef/>
      </w:r>
      <w:r>
        <w:t xml:space="preserve"> Costs budgeted as part of the </w:t>
      </w:r>
      <w:proofErr w:type="spellStart"/>
      <w:r>
        <w:t>programme</w:t>
      </w:r>
      <w:proofErr w:type="spellEnd"/>
      <w:r>
        <w:t xml:space="preserve"> output budgeting include the following (please refer to Annex F): </w:t>
      </w:r>
    </w:p>
    <w:p w14:paraId="518EF4AC" w14:textId="77777777" w:rsidR="00051DEE" w:rsidRDefault="00051DEE" w:rsidP="003B5E2E">
      <w:pPr>
        <w:pStyle w:val="FootnoteText"/>
        <w:numPr>
          <w:ilvl w:val="0"/>
          <w:numId w:val="9"/>
        </w:numPr>
        <w:ind w:hanging="218"/>
      </w:pPr>
      <w:r>
        <w:t>Cash for activities, such as workshop or trainings;</w:t>
      </w:r>
    </w:p>
    <w:p w14:paraId="744D4B70" w14:textId="77777777" w:rsidR="00051DEE" w:rsidRDefault="00051DEE" w:rsidP="003B5E2E">
      <w:pPr>
        <w:pStyle w:val="FootnoteText"/>
        <w:numPr>
          <w:ilvl w:val="0"/>
          <w:numId w:val="9"/>
        </w:numPr>
        <w:ind w:hanging="218"/>
      </w:pPr>
      <w:r>
        <w:t>Cost of supplies that directly assist beneficiaries or beneficiaries institutions, including warehousing, transport and assembling;</w:t>
      </w:r>
    </w:p>
    <w:p w14:paraId="5454098A" w14:textId="77777777" w:rsidR="00051DEE" w:rsidRDefault="00051DEE"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36FEC4BB" w14:textId="77777777" w:rsidR="00051DEE" w:rsidRDefault="00051DEE" w:rsidP="003B5E2E">
      <w:pPr>
        <w:pStyle w:val="FootnoteText"/>
        <w:numPr>
          <w:ilvl w:val="0"/>
          <w:numId w:val="9"/>
        </w:numPr>
        <w:ind w:hanging="218"/>
      </w:pPr>
      <w:r>
        <w:t xml:space="preserve">Cost of surveys and other data collection activities in relation to beneficiaries or measurement or </w:t>
      </w:r>
      <w:proofErr w:type="spellStart"/>
      <w:r>
        <w:t>programme</w:t>
      </w:r>
      <w:proofErr w:type="spellEnd"/>
      <w:r>
        <w:t xml:space="preserve"> expected results;</w:t>
      </w:r>
    </w:p>
    <w:p w14:paraId="66CE0C5A" w14:textId="77777777" w:rsidR="00051DEE" w:rsidRDefault="00051DEE" w:rsidP="003B5E2E">
      <w:pPr>
        <w:pStyle w:val="FootnoteText"/>
        <w:numPr>
          <w:ilvl w:val="0"/>
          <w:numId w:val="9"/>
        </w:numPr>
        <w:ind w:hanging="218"/>
      </w:pPr>
      <w:r>
        <w:t xml:space="preserve">Communication activities to directly support </w:t>
      </w:r>
      <w:proofErr w:type="spellStart"/>
      <w:r>
        <w:t>programme</w:t>
      </w:r>
      <w:proofErr w:type="spellEnd"/>
      <w:r>
        <w:t xml:space="preserve"> planned results.</w:t>
      </w:r>
    </w:p>
  </w:footnote>
  <w:footnote w:id="13">
    <w:p w14:paraId="09BCD169" w14:textId="57EF9F85" w:rsidR="00051DEE" w:rsidRDefault="00051DEE" w:rsidP="00AB44F0">
      <w:pPr>
        <w:pStyle w:val="FootnoteText"/>
      </w:pPr>
      <w:r>
        <w:rPr>
          <w:rStyle w:val="FootnoteReference"/>
        </w:rPr>
        <w:footnoteRef/>
      </w:r>
      <w:r>
        <w:t xml:space="preserve"> Costs of technical assistance/staff directly related to the achievement of planned results are budgeted as part of </w:t>
      </w:r>
      <w:proofErr w:type="spellStart"/>
      <w:r>
        <w:t>programme</w:t>
      </w:r>
      <w:proofErr w:type="spellEnd"/>
      <w:r>
        <w:t xml:space="preserve"> output budgeting, see above footnote 7.</w:t>
      </w:r>
    </w:p>
  </w:footnote>
  <w:footnote w:id="14">
    <w:p w14:paraId="2BBA4E29" w14:textId="4F404E8C" w:rsidR="00051DEE" w:rsidRDefault="00051DEE" w:rsidP="00626A43">
      <w:pPr>
        <w:pStyle w:val="FootnoteText"/>
      </w:pPr>
      <w:r>
        <w:rPr>
          <w:rStyle w:val="FootnoteReference"/>
        </w:rPr>
        <w:footnoteRef/>
      </w:r>
      <w:r>
        <w:t xml:space="preserve"> Costs of M&amp;E and communication activities directly related to the achievement of the planned results are budgeted as part of the </w:t>
      </w:r>
      <w:proofErr w:type="spellStart"/>
      <w:r>
        <w:t>programme</w:t>
      </w:r>
      <w:proofErr w:type="spellEnd"/>
      <w:r>
        <w:t xml:space="preserve"> output budgeting, see above footnote 7. </w:t>
      </w:r>
    </w:p>
  </w:footnote>
  <w:footnote w:id="15">
    <w:p w14:paraId="25554A65" w14:textId="170F63F2" w:rsidR="00051DEE" w:rsidRDefault="00051DEE" w:rsidP="003B5E2E">
      <w:pPr>
        <w:pStyle w:val="FootnoteText"/>
      </w:pPr>
      <w:r>
        <w:rPr>
          <w:rStyle w:val="FootnoteReference"/>
        </w:rPr>
        <w:footnoteRef/>
      </w:r>
      <w:r>
        <w:t xml:space="preserve"> Only payable to organizations with headquarters outside of the country of implementation/registration.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7121E"/>
    <w:multiLevelType w:val="hybridMultilevel"/>
    <w:tmpl w:val="860AC2B4"/>
    <w:lvl w:ilvl="0" w:tplc="8AB837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D273A"/>
    <w:multiLevelType w:val="hybridMultilevel"/>
    <w:tmpl w:val="5104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D0708"/>
    <w:multiLevelType w:val="hybridMultilevel"/>
    <w:tmpl w:val="90C2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282E82"/>
    <w:multiLevelType w:val="hybridMultilevel"/>
    <w:tmpl w:val="2FA8B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C30A3"/>
    <w:multiLevelType w:val="hybridMultilevel"/>
    <w:tmpl w:val="931C35AC"/>
    <w:lvl w:ilvl="0" w:tplc="8AB837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B3F59"/>
    <w:multiLevelType w:val="hybridMultilevel"/>
    <w:tmpl w:val="F5C2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F2CDF"/>
    <w:multiLevelType w:val="hybridMultilevel"/>
    <w:tmpl w:val="E05CDF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74944B4"/>
    <w:multiLevelType w:val="hybridMultilevel"/>
    <w:tmpl w:val="A8A68F02"/>
    <w:lvl w:ilvl="0" w:tplc="766A4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3723"/>
    <w:multiLevelType w:val="hybridMultilevel"/>
    <w:tmpl w:val="AFD0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112DA"/>
    <w:multiLevelType w:val="hybridMultilevel"/>
    <w:tmpl w:val="90C2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E2372F"/>
    <w:multiLevelType w:val="hybridMultilevel"/>
    <w:tmpl w:val="A380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1C215B"/>
    <w:multiLevelType w:val="hybridMultilevel"/>
    <w:tmpl w:val="BC9C31F6"/>
    <w:lvl w:ilvl="0" w:tplc="8C949A88">
      <w:start w:val="1"/>
      <w:numFmt w:val="bullet"/>
      <w:lvlText w:val="•"/>
      <w:lvlJc w:val="left"/>
      <w:pPr>
        <w:ind w:left="720" w:hanging="360"/>
      </w:pPr>
      <w:rPr>
        <w:rFonts w:ascii="Arial"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0764E"/>
    <w:multiLevelType w:val="hybridMultilevel"/>
    <w:tmpl w:val="A0903694"/>
    <w:lvl w:ilvl="0" w:tplc="CFD00DB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1B1ADF"/>
    <w:multiLevelType w:val="hybridMultilevel"/>
    <w:tmpl w:val="082844F6"/>
    <w:lvl w:ilvl="0" w:tplc="8C949A88">
      <w:start w:val="1"/>
      <w:numFmt w:val="bullet"/>
      <w:lvlText w:val="•"/>
      <w:lvlJc w:val="left"/>
      <w:pPr>
        <w:ind w:left="720" w:hanging="360"/>
      </w:pPr>
      <w:rPr>
        <w:rFonts w:ascii="Arial"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FF53B9"/>
    <w:multiLevelType w:val="hybridMultilevel"/>
    <w:tmpl w:val="7298CF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12"/>
  </w:num>
  <w:num w:numId="4">
    <w:abstractNumId w:val="26"/>
  </w:num>
  <w:num w:numId="5">
    <w:abstractNumId w:val="17"/>
  </w:num>
  <w:num w:numId="6">
    <w:abstractNumId w:val="13"/>
  </w:num>
  <w:num w:numId="7">
    <w:abstractNumId w:val="15"/>
  </w:num>
  <w:num w:numId="8">
    <w:abstractNumId w:val="25"/>
  </w:num>
  <w:num w:numId="9">
    <w:abstractNumId w:val="23"/>
  </w:num>
  <w:num w:numId="10">
    <w:abstractNumId w:val="20"/>
  </w:num>
  <w:num w:numId="11">
    <w:abstractNumId w:val="0"/>
  </w:num>
  <w:num w:numId="12">
    <w:abstractNumId w:val="5"/>
  </w:num>
  <w:num w:numId="13">
    <w:abstractNumId w:val="1"/>
  </w:num>
  <w:num w:numId="14">
    <w:abstractNumId w:val="3"/>
  </w:num>
  <w:num w:numId="15">
    <w:abstractNumId w:val="7"/>
  </w:num>
  <w:num w:numId="16">
    <w:abstractNumId w:val="18"/>
  </w:num>
  <w:num w:numId="17">
    <w:abstractNumId w:val="22"/>
  </w:num>
  <w:num w:numId="18">
    <w:abstractNumId w:val="14"/>
  </w:num>
  <w:num w:numId="19">
    <w:abstractNumId w:val="6"/>
  </w:num>
  <w:num w:numId="20">
    <w:abstractNumId w:val="10"/>
  </w:num>
  <w:num w:numId="21">
    <w:abstractNumId w:val="8"/>
  </w:num>
  <w:num w:numId="22">
    <w:abstractNumId w:val="11"/>
  </w:num>
  <w:num w:numId="23">
    <w:abstractNumId w:val="19"/>
  </w:num>
  <w:num w:numId="24">
    <w:abstractNumId w:val="24"/>
  </w:num>
  <w:num w:numId="25">
    <w:abstractNumId w:val="9"/>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A6"/>
    <w:rsid w:val="000039D7"/>
    <w:rsid w:val="000403ED"/>
    <w:rsid w:val="0004070C"/>
    <w:rsid w:val="00043CCB"/>
    <w:rsid w:val="00051DEE"/>
    <w:rsid w:val="00063E92"/>
    <w:rsid w:val="00074803"/>
    <w:rsid w:val="000753C8"/>
    <w:rsid w:val="00087B5F"/>
    <w:rsid w:val="00090A56"/>
    <w:rsid w:val="000C7153"/>
    <w:rsid w:val="000E08C7"/>
    <w:rsid w:val="00121E91"/>
    <w:rsid w:val="0012302C"/>
    <w:rsid w:val="0013488D"/>
    <w:rsid w:val="00156FA2"/>
    <w:rsid w:val="00160015"/>
    <w:rsid w:val="00180BEB"/>
    <w:rsid w:val="00181714"/>
    <w:rsid w:val="001A12BC"/>
    <w:rsid w:val="001C45A2"/>
    <w:rsid w:val="001E1D8D"/>
    <w:rsid w:val="001E6938"/>
    <w:rsid w:val="001F17FB"/>
    <w:rsid w:val="001F1B6D"/>
    <w:rsid w:val="002017D2"/>
    <w:rsid w:val="0020603D"/>
    <w:rsid w:val="0021194E"/>
    <w:rsid w:val="002210E3"/>
    <w:rsid w:val="00222E18"/>
    <w:rsid w:val="002276B0"/>
    <w:rsid w:val="00234C5A"/>
    <w:rsid w:val="00241406"/>
    <w:rsid w:val="002814AC"/>
    <w:rsid w:val="0028272B"/>
    <w:rsid w:val="002867A0"/>
    <w:rsid w:val="002A3626"/>
    <w:rsid w:val="002D74AA"/>
    <w:rsid w:val="002E030F"/>
    <w:rsid w:val="002E6FD1"/>
    <w:rsid w:val="00311338"/>
    <w:rsid w:val="0031217B"/>
    <w:rsid w:val="00317A38"/>
    <w:rsid w:val="00330E3B"/>
    <w:rsid w:val="00331E62"/>
    <w:rsid w:val="00366789"/>
    <w:rsid w:val="0037079D"/>
    <w:rsid w:val="003918BD"/>
    <w:rsid w:val="003B08AC"/>
    <w:rsid w:val="003B56BE"/>
    <w:rsid w:val="003B5E2E"/>
    <w:rsid w:val="003B7004"/>
    <w:rsid w:val="003F358B"/>
    <w:rsid w:val="003F4FB8"/>
    <w:rsid w:val="00401493"/>
    <w:rsid w:val="00403462"/>
    <w:rsid w:val="00407E14"/>
    <w:rsid w:val="004317E0"/>
    <w:rsid w:val="0044541C"/>
    <w:rsid w:val="00447EFA"/>
    <w:rsid w:val="00456953"/>
    <w:rsid w:val="00474085"/>
    <w:rsid w:val="0047745F"/>
    <w:rsid w:val="004810E3"/>
    <w:rsid w:val="004E7447"/>
    <w:rsid w:val="0050187F"/>
    <w:rsid w:val="00504B58"/>
    <w:rsid w:val="0052310C"/>
    <w:rsid w:val="00523E28"/>
    <w:rsid w:val="00525B38"/>
    <w:rsid w:val="005263F1"/>
    <w:rsid w:val="00536AED"/>
    <w:rsid w:val="0053704A"/>
    <w:rsid w:val="005441A9"/>
    <w:rsid w:val="00552C95"/>
    <w:rsid w:val="005567EC"/>
    <w:rsid w:val="0057282C"/>
    <w:rsid w:val="005A0DE0"/>
    <w:rsid w:val="005D5DD0"/>
    <w:rsid w:val="005E18E5"/>
    <w:rsid w:val="005F0DE1"/>
    <w:rsid w:val="005F2CBA"/>
    <w:rsid w:val="0060738C"/>
    <w:rsid w:val="00612C7B"/>
    <w:rsid w:val="00613356"/>
    <w:rsid w:val="00615495"/>
    <w:rsid w:val="00623A4A"/>
    <w:rsid w:val="00626A43"/>
    <w:rsid w:val="00647B15"/>
    <w:rsid w:val="00676615"/>
    <w:rsid w:val="006A2133"/>
    <w:rsid w:val="006A2FEB"/>
    <w:rsid w:val="006A4C47"/>
    <w:rsid w:val="006A739C"/>
    <w:rsid w:val="006B79B9"/>
    <w:rsid w:val="006C1597"/>
    <w:rsid w:val="006C6355"/>
    <w:rsid w:val="006D01AD"/>
    <w:rsid w:val="006D69D8"/>
    <w:rsid w:val="006E3A69"/>
    <w:rsid w:val="0072079A"/>
    <w:rsid w:val="00725FDE"/>
    <w:rsid w:val="00756F03"/>
    <w:rsid w:val="00766210"/>
    <w:rsid w:val="00785D64"/>
    <w:rsid w:val="007A346D"/>
    <w:rsid w:val="007A53DB"/>
    <w:rsid w:val="007B2FF4"/>
    <w:rsid w:val="007C4793"/>
    <w:rsid w:val="007E2BB8"/>
    <w:rsid w:val="007F2A26"/>
    <w:rsid w:val="00823126"/>
    <w:rsid w:val="00824E00"/>
    <w:rsid w:val="00826774"/>
    <w:rsid w:val="0084318B"/>
    <w:rsid w:val="0084537A"/>
    <w:rsid w:val="00874D73"/>
    <w:rsid w:val="00882439"/>
    <w:rsid w:val="00884E51"/>
    <w:rsid w:val="008A0ECC"/>
    <w:rsid w:val="008C1D0A"/>
    <w:rsid w:val="008C2DA6"/>
    <w:rsid w:val="008C7F7B"/>
    <w:rsid w:val="008D01D1"/>
    <w:rsid w:val="008D5F79"/>
    <w:rsid w:val="008E3AF1"/>
    <w:rsid w:val="008F77CC"/>
    <w:rsid w:val="00903812"/>
    <w:rsid w:val="00936239"/>
    <w:rsid w:val="009520E6"/>
    <w:rsid w:val="009559BE"/>
    <w:rsid w:val="00962FB6"/>
    <w:rsid w:val="009A4E21"/>
    <w:rsid w:val="009E3849"/>
    <w:rsid w:val="009E3B92"/>
    <w:rsid w:val="009F695B"/>
    <w:rsid w:val="009F7978"/>
    <w:rsid w:val="00A2506D"/>
    <w:rsid w:val="00A34B24"/>
    <w:rsid w:val="00A36649"/>
    <w:rsid w:val="00A911E3"/>
    <w:rsid w:val="00AA3BBB"/>
    <w:rsid w:val="00AB0B75"/>
    <w:rsid w:val="00AB44F0"/>
    <w:rsid w:val="00AB56FD"/>
    <w:rsid w:val="00B065BC"/>
    <w:rsid w:val="00B075BD"/>
    <w:rsid w:val="00B45208"/>
    <w:rsid w:val="00B4688B"/>
    <w:rsid w:val="00B5040A"/>
    <w:rsid w:val="00B54103"/>
    <w:rsid w:val="00B60873"/>
    <w:rsid w:val="00B76033"/>
    <w:rsid w:val="00B83059"/>
    <w:rsid w:val="00B832BB"/>
    <w:rsid w:val="00BA3C10"/>
    <w:rsid w:val="00BB5C0C"/>
    <w:rsid w:val="00BD1A9D"/>
    <w:rsid w:val="00BD26E7"/>
    <w:rsid w:val="00BD7B36"/>
    <w:rsid w:val="00C160CE"/>
    <w:rsid w:val="00C22FEE"/>
    <w:rsid w:val="00C250FA"/>
    <w:rsid w:val="00C41E5C"/>
    <w:rsid w:val="00C445CD"/>
    <w:rsid w:val="00C6767A"/>
    <w:rsid w:val="00C74429"/>
    <w:rsid w:val="00C81337"/>
    <w:rsid w:val="00C81BAA"/>
    <w:rsid w:val="00C869A2"/>
    <w:rsid w:val="00C95433"/>
    <w:rsid w:val="00CB3A2F"/>
    <w:rsid w:val="00CB5FA6"/>
    <w:rsid w:val="00CC2034"/>
    <w:rsid w:val="00CC6B2B"/>
    <w:rsid w:val="00CD063D"/>
    <w:rsid w:val="00CD0B3B"/>
    <w:rsid w:val="00CD1564"/>
    <w:rsid w:val="00CD39C2"/>
    <w:rsid w:val="00D23A96"/>
    <w:rsid w:val="00D51D26"/>
    <w:rsid w:val="00D66777"/>
    <w:rsid w:val="00D93C52"/>
    <w:rsid w:val="00DA0252"/>
    <w:rsid w:val="00DA02B8"/>
    <w:rsid w:val="00DB7452"/>
    <w:rsid w:val="00DC6078"/>
    <w:rsid w:val="00DD7516"/>
    <w:rsid w:val="00E03527"/>
    <w:rsid w:val="00E21E7B"/>
    <w:rsid w:val="00E372F9"/>
    <w:rsid w:val="00E46540"/>
    <w:rsid w:val="00E56A11"/>
    <w:rsid w:val="00E63650"/>
    <w:rsid w:val="00EC046D"/>
    <w:rsid w:val="00EC4DC4"/>
    <w:rsid w:val="00EC63A5"/>
    <w:rsid w:val="00EC7232"/>
    <w:rsid w:val="00ED3777"/>
    <w:rsid w:val="00EF3E91"/>
    <w:rsid w:val="00F13EEE"/>
    <w:rsid w:val="00F147B8"/>
    <w:rsid w:val="00F316F7"/>
    <w:rsid w:val="00F36643"/>
    <w:rsid w:val="00F71026"/>
    <w:rsid w:val="00F776F2"/>
    <w:rsid w:val="00F82ECD"/>
    <w:rsid w:val="00F93A74"/>
    <w:rsid w:val="00F9598C"/>
    <w:rsid w:val="00F96EE8"/>
    <w:rsid w:val="00FA0247"/>
    <w:rsid w:val="00FB343C"/>
    <w:rsid w:val="00FE261C"/>
    <w:rsid w:val="00FF4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9F0"/>
  <w15:docId w15:val="{854ADD22-BDB8-44BC-87F9-257AFC3B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lp1"/>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aliases w:val="FOOTNOTES,fn,single space Char,single space,Footnote Text Char Char Char,Footnote Text1 Char,Footnote Text2,Footnote Text Char Char Char1 Char,Footnote Text Char Char Char1,ft,ADB,ALTS FOOTNOTE,footnote text,Footnote,Text,f Char,f,footnote"/>
    <w:basedOn w:val="Normal"/>
    <w:link w:val="FootnoteTextChar"/>
    <w:uiPriority w:val="99"/>
    <w:unhideWhenUsed/>
    <w:qFormat/>
    <w:rsid w:val="003B5E2E"/>
    <w:rPr>
      <w:sz w:val="16"/>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5E2E"/>
    <w:rPr>
      <w:rFonts w:ascii="Arial" w:hAnsi="Arial"/>
      <w:sz w:val="16"/>
      <w:szCs w:val="20"/>
    </w:rPr>
  </w:style>
  <w:style w:type="character" w:styleId="FootnoteReference">
    <w:name w:val="footnote reference"/>
    <w:aliases w:val="16 Point,Superscript 6 Point,ftref,( Footnote Reference,Знак сноски 1,note bp,BVI fnr,Ref,de nota al pie,BVI fnr Char Char Char Char Char,BVI fnr Car Car Char Char Char Char Char,BVI fnr Car Char Char Char Char Char,Знак сноски-FN"/>
    <w:basedOn w:val="DefaultParagraphFont"/>
    <w:link w:val="BVIfnrCharCharCharChar"/>
    <w:uiPriority w:val="99"/>
    <w:unhideWhenUsed/>
    <w:qFormat/>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3918BD"/>
    <w:rPr>
      <w:rFonts w:ascii="Arial" w:hAnsi="Arial"/>
      <w:sz w:val="20"/>
    </w:rPr>
  </w:style>
  <w:style w:type="paragraph" w:customStyle="1" w:styleId="BVIfnrCharCharCharChar">
    <w:name w:val="BVI fnr Char Char Char Char"/>
    <w:aliases w:val="BVI fnr Car Car Char Char Char Char,BVI fnr Car Char Char Char Char,BVI fnr Car Car Car Car Char1 Char Char Char,BVI fnr Car Car Car Car Char Car Char Char Char Char"/>
    <w:basedOn w:val="Normal"/>
    <w:link w:val="FootnoteReference"/>
    <w:uiPriority w:val="99"/>
    <w:rsid w:val="003918BD"/>
    <w:pPr>
      <w:widowControl w:val="0"/>
      <w:autoSpaceDE w:val="0"/>
      <w:autoSpaceDN w:val="0"/>
      <w:adjustRightInd w:val="0"/>
      <w:spacing w:after="160" w:line="240" w:lineRule="exac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calcagno@unicef.org" TargetMode="External"/><Relationship Id="rId18" Type="http://schemas.openxmlformats.org/officeDocument/2006/relationships/hyperlink" Target="http://reliefweb.int/sites/reliefweb.int/files/resources/syr_wos_operational_plan_hrp_2017.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org/sc/committees/list_compend.shtml" TargetMode="External"/><Relationship Id="rId7" Type="http://schemas.openxmlformats.org/officeDocument/2006/relationships/endnotes" Target="endnotes.xml"/><Relationship Id="rId12" Type="http://schemas.openxmlformats.org/officeDocument/2006/relationships/hyperlink" Target="mailto:Ayse.Kocak@savethechildren.org" TargetMode="External"/><Relationship Id="rId17" Type="http://schemas.openxmlformats.org/officeDocument/2006/relationships/hyperlink" Target="http://www.wos-education.org" TargetMode="External"/><Relationship Id="rId25" Type="http://schemas.openxmlformats.org/officeDocument/2006/relationships/hyperlink" Target="http://www.un.org/disabilities/convention/conventionfull.shtml" TargetMode="External"/><Relationship Id="rId2" Type="http://schemas.openxmlformats.org/officeDocument/2006/relationships/numbering" Target="numbering.xml"/><Relationship Id="rId16" Type="http://schemas.openxmlformats.org/officeDocument/2006/relationships/hyperlink" Target="mailto:erum.burki@savethechildre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munk@unicef.org" TargetMode="External"/><Relationship Id="rId24" Type="http://schemas.openxmlformats.org/officeDocument/2006/relationships/hyperlink" Target="http://www.ohchr.org/EN/ProfessionalInterest/Pages/CERD.aspx" TargetMode="External"/><Relationship Id="rId5" Type="http://schemas.openxmlformats.org/officeDocument/2006/relationships/webSettings" Target="webSettings.xml"/><Relationship Id="rId15" Type="http://schemas.openxmlformats.org/officeDocument/2006/relationships/hyperlink" Target="mailto:dcraissati@unicef.org" TargetMode="External"/><Relationship Id="rId23" Type="http://schemas.openxmlformats.org/officeDocument/2006/relationships/hyperlink" Target="http://www.unicef.org/crc/" TargetMode="External"/><Relationship Id="rId28" Type="http://schemas.openxmlformats.org/officeDocument/2006/relationships/theme" Target="theme/theme1.xml"/><Relationship Id="rId10" Type="http://schemas.openxmlformats.org/officeDocument/2006/relationships/hyperlink" Target="mailto:tsonoda@unicef.org" TargetMode="External"/><Relationship Id="rId19" Type="http://schemas.openxmlformats.org/officeDocument/2006/relationships/hyperlink" Target="http://www.un.org/sc/committees/1267/aq_sanctions_list.shtml" TargetMode="External"/><Relationship Id="rId4" Type="http://schemas.openxmlformats.org/officeDocument/2006/relationships/settings" Target="settings.xml"/><Relationship Id="rId9" Type="http://schemas.openxmlformats.org/officeDocument/2006/relationships/hyperlink" Target="mailto:rzakhia@unicef.or" TargetMode="External"/><Relationship Id="rId14" Type="http://schemas.openxmlformats.org/officeDocument/2006/relationships/hyperlink" Target="mailto:Muna.Sarsak@savethechildren.org" TargetMode="External"/><Relationship Id="rId22" Type="http://schemas.openxmlformats.org/officeDocument/2006/relationships/hyperlink" Target="http://www.un.org/sc/committees/list_compend.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4C16-9092-4943-909B-4F6727D8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Chiarucci</dc:creator>
  <cp:lastModifiedBy>MENARO Education</cp:lastModifiedBy>
  <cp:revision>8</cp:revision>
  <dcterms:created xsi:type="dcterms:W3CDTF">2017-07-01T09:49:00Z</dcterms:created>
  <dcterms:modified xsi:type="dcterms:W3CDTF">2017-07-06T15:02:00Z</dcterms:modified>
</cp:coreProperties>
</file>