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tblLayout w:type="fixed"/>
        <w:tblCellMar>
          <w:left w:w="0" w:type="dxa"/>
          <w:right w:w="0" w:type="dxa"/>
        </w:tblCellMar>
        <w:tblLook w:val="04A0" w:firstRow="1" w:lastRow="0" w:firstColumn="1" w:lastColumn="0" w:noHBand="0" w:noVBand="1"/>
      </w:tblPr>
      <w:tblGrid>
        <w:gridCol w:w="3402"/>
        <w:gridCol w:w="6804"/>
      </w:tblGrid>
      <w:tr w:rsidR="00A27FD9" w:rsidRPr="00653853" w14:paraId="5DD942BB" w14:textId="77777777" w:rsidTr="00DB5DEC">
        <w:trPr>
          <w:cantSplit/>
          <w:trHeight w:hRule="exact" w:val="3969"/>
          <w:jc w:val="center"/>
        </w:trPr>
        <w:tc>
          <w:tcPr>
            <w:tcW w:w="3402" w:type="dxa"/>
            <w:tcBorders>
              <w:top w:val="nil"/>
              <w:bottom w:val="single" w:sz="24" w:space="0" w:color="FFFFFF" w:themeColor="background1"/>
            </w:tcBorders>
            <w:shd w:val="clear" w:color="auto" w:fill="F47932"/>
            <w:tcMar>
              <w:left w:w="284" w:type="dxa"/>
              <w:bottom w:w="0" w:type="dxa"/>
              <w:right w:w="284" w:type="dxa"/>
            </w:tcMar>
          </w:tcPr>
          <w:p w14:paraId="6740F2FB" w14:textId="77777777" w:rsidR="00A27FD9" w:rsidRPr="00653853" w:rsidRDefault="00A27FD9" w:rsidP="004E792B">
            <w:pPr>
              <w:spacing w:after="100" w:afterAutospacing="1"/>
              <w:contextualSpacing/>
              <w:jc w:val="both"/>
              <w:rPr>
                <w:rFonts w:cs="Arial"/>
                <w:color w:val="FFFFFF" w:themeColor="background1"/>
                <w:sz w:val="30"/>
                <w:szCs w:val="30"/>
                <w:lang w:val="en-GB"/>
              </w:rPr>
            </w:pPr>
          </w:p>
          <w:p w14:paraId="41B670FC" w14:textId="77777777" w:rsidR="00972B21" w:rsidRPr="00972B21" w:rsidRDefault="00287034" w:rsidP="004E792B">
            <w:pPr>
              <w:spacing w:line="1200" w:lineRule="exact"/>
              <w:contextualSpacing/>
              <w:jc w:val="both"/>
              <w:rPr>
                <w:rFonts w:cs="Arial"/>
                <w:color w:val="FFFFFF" w:themeColor="background1"/>
                <w:sz w:val="124"/>
                <w:szCs w:val="124"/>
                <w:lang w:val="en-GB"/>
              </w:rPr>
            </w:pPr>
            <w:r>
              <w:rPr>
                <w:rFonts w:cs="Arial"/>
                <w:color w:val="FFFFFF" w:themeColor="background1"/>
                <w:sz w:val="124"/>
                <w:szCs w:val="124"/>
                <w:lang w:val="en-GB"/>
              </w:rPr>
              <w:t>2016</w:t>
            </w:r>
          </w:p>
          <w:p w14:paraId="0F19394F" w14:textId="77777777" w:rsidR="00972B21" w:rsidRDefault="00972B21" w:rsidP="004E792B">
            <w:pPr>
              <w:spacing w:line="320" w:lineRule="exact"/>
              <w:contextualSpacing/>
              <w:jc w:val="both"/>
              <w:rPr>
                <w:rFonts w:cs="Arial"/>
                <w:color w:val="FFFFFF" w:themeColor="background1"/>
                <w:sz w:val="34"/>
                <w:szCs w:val="34"/>
                <w:lang w:val="en-GB"/>
              </w:rPr>
            </w:pPr>
          </w:p>
          <w:p w14:paraId="55B8434C" w14:textId="77777777" w:rsidR="0014246A" w:rsidRDefault="0014246A" w:rsidP="004E792B">
            <w:pPr>
              <w:spacing w:line="320" w:lineRule="exact"/>
              <w:contextualSpacing/>
              <w:jc w:val="both"/>
              <w:rPr>
                <w:rFonts w:cs="Arial"/>
                <w:color w:val="FFFFFF" w:themeColor="background1"/>
                <w:sz w:val="44"/>
                <w:szCs w:val="44"/>
                <w:lang w:val="en-GB"/>
              </w:rPr>
            </w:pPr>
          </w:p>
          <w:p w14:paraId="18FA8BE9" w14:textId="749BF0B5" w:rsidR="0027262D" w:rsidRPr="00653853" w:rsidRDefault="00644D4D" w:rsidP="004E792B">
            <w:pPr>
              <w:spacing w:after="120"/>
              <w:contextualSpacing/>
              <w:jc w:val="both"/>
              <w:rPr>
                <w:rFonts w:cs="Arial"/>
                <w:b/>
                <w:color w:val="FFFFFF" w:themeColor="background1"/>
                <w:sz w:val="30"/>
                <w:szCs w:val="30"/>
                <w:lang w:val="en-GB"/>
              </w:rPr>
            </w:pPr>
            <w:r>
              <w:rPr>
                <w:rFonts w:cs="Arial"/>
                <w:color w:val="FFFFFF" w:themeColor="background1"/>
                <w:sz w:val="36"/>
                <w:szCs w:val="36"/>
                <w:lang w:val="en-GB"/>
              </w:rPr>
              <w:t xml:space="preserve">Syria </w:t>
            </w:r>
            <w:r w:rsidR="00B9076E">
              <w:rPr>
                <w:rFonts w:cs="Arial"/>
                <w:color w:val="FFFFFF" w:themeColor="background1"/>
                <w:sz w:val="36"/>
                <w:szCs w:val="36"/>
                <w:lang w:val="en-GB"/>
              </w:rPr>
              <w:t>Humanitarian Response Pl</w:t>
            </w:r>
            <w:r w:rsidR="00287034">
              <w:rPr>
                <w:rFonts w:cs="Arial"/>
                <w:color w:val="FFFFFF" w:themeColor="background1"/>
                <w:sz w:val="36"/>
                <w:szCs w:val="36"/>
                <w:lang w:val="en-GB"/>
              </w:rPr>
              <w:t>an</w:t>
            </w:r>
          </w:p>
          <w:p w14:paraId="5ED62031" w14:textId="77777777" w:rsidR="00300BDB" w:rsidRPr="00653853" w:rsidRDefault="00300BDB" w:rsidP="004E792B">
            <w:pPr>
              <w:spacing w:before="240" w:after="120" w:line="276" w:lineRule="auto"/>
              <w:jc w:val="both"/>
              <w:rPr>
                <w:rFonts w:cs="Arial"/>
                <w:b/>
                <w:color w:val="FFFFFF" w:themeColor="background1"/>
                <w:sz w:val="30"/>
                <w:szCs w:val="30"/>
                <w:lang w:val="en-GB"/>
              </w:rPr>
            </w:pPr>
          </w:p>
        </w:tc>
        <w:tc>
          <w:tcPr>
            <w:tcW w:w="6804" w:type="dxa"/>
            <w:shd w:val="clear" w:color="auto" w:fill="F47932"/>
            <w:tcMar>
              <w:left w:w="0" w:type="dxa"/>
              <w:bottom w:w="0" w:type="dxa"/>
              <w:right w:w="0" w:type="dxa"/>
            </w:tcMar>
            <w:vAlign w:val="center"/>
          </w:tcPr>
          <w:p w14:paraId="579DDAA1" w14:textId="6407BE21" w:rsidR="0032762A" w:rsidRPr="00653853" w:rsidRDefault="000261E0" w:rsidP="000261E0">
            <w:pPr>
              <w:jc w:val="both"/>
              <w:rPr>
                <w:lang w:val="en-GB"/>
              </w:rPr>
            </w:pPr>
            <w:r>
              <w:rPr>
                <w:color w:val="FFFFFF" w:themeColor="background1"/>
                <w:sz w:val="120"/>
                <w:szCs w:val="120"/>
              </w:rPr>
              <w:t>G</w:t>
            </w:r>
            <w:r w:rsidR="00DB5DEC" w:rsidRPr="008C26B6">
              <w:rPr>
                <w:color w:val="FFFFFF" w:themeColor="background1"/>
                <w:sz w:val="120"/>
                <w:szCs w:val="120"/>
              </w:rPr>
              <w:t>uid</w:t>
            </w:r>
            <w:r w:rsidR="0014246A">
              <w:rPr>
                <w:color w:val="FFFFFF" w:themeColor="background1"/>
                <w:sz w:val="120"/>
                <w:szCs w:val="120"/>
              </w:rPr>
              <w:t>elines</w:t>
            </w:r>
            <w:r>
              <w:rPr>
                <w:color w:val="FFFFFF" w:themeColor="background1"/>
                <w:sz w:val="120"/>
                <w:szCs w:val="120"/>
              </w:rPr>
              <w:t xml:space="preserve"> </w:t>
            </w:r>
          </w:p>
        </w:tc>
      </w:tr>
      <w:tr w:rsidR="00371C17" w:rsidRPr="00653853" w14:paraId="296A65DF" w14:textId="77777777" w:rsidTr="00847DE2">
        <w:trPr>
          <w:cantSplit/>
          <w:jc w:val="center"/>
        </w:trPr>
        <w:tc>
          <w:tcPr>
            <w:tcW w:w="3402" w:type="dxa"/>
            <w:tcBorders>
              <w:top w:val="single" w:sz="24" w:space="0" w:color="FFFFFF" w:themeColor="background1"/>
            </w:tcBorders>
            <w:shd w:val="clear" w:color="auto" w:fill="808080" w:themeFill="background1" w:themeFillShade="80"/>
            <w:tcMar>
              <w:top w:w="57" w:type="dxa"/>
              <w:left w:w="284" w:type="dxa"/>
              <w:bottom w:w="57" w:type="dxa"/>
              <w:right w:w="284" w:type="dxa"/>
            </w:tcMar>
          </w:tcPr>
          <w:p w14:paraId="72E1DD84" w14:textId="77777777" w:rsidR="00371C17" w:rsidRPr="00653853" w:rsidRDefault="00371C17" w:rsidP="004E792B">
            <w:pPr>
              <w:spacing w:after="100" w:afterAutospacing="1"/>
              <w:contextualSpacing/>
              <w:jc w:val="both"/>
              <w:rPr>
                <w:rFonts w:cs="Arial"/>
                <w:color w:val="FFFFFF" w:themeColor="background1"/>
                <w:szCs w:val="20"/>
                <w:lang w:val="en-GB"/>
              </w:rPr>
            </w:pPr>
          </w:p>
        </w:tc>
        <w:tc>
          <w:tcPr>
            <w:tcW w:w="6804" w:type="dxa"/>
            <w:shd w:val="clear" w:color="auto" w:fill="A6A6A6"/>
            <w:tcMar>
              <w:top w:w="57" w:type="dxa"/>
              <w:left w:w="284" w:type="dxa"/>
              <w:bottom w:w="57" w:type="dxa"/>
              <w:right w:w="0" w:type="dxa"/>
            </w:tcMar>
          </w:tcPr>
          <w:p w14:paraId="5DFC0C22" w14:textId="5664D067" w:rsidR="00371C17" w:rsidRPr="00653853" w:rsidRDefault="00371C17" w:rsidP="004E792B">
            <w:pPr>
              <w:jc w:val="both"/>
              <w:rPr>
                <w:lang w:val="en-GB" w:eastAsia="en-GB"/>
              </w:rPr>
            </w:pPr>
          </w:p>
        </w:tc>
      </w:tr>
    </w:tbl>
    <w:p w14:paraId="71D2D69A" w14:textId="77777777" w:rsidR="00DB5DEC" w:rsidRPr="00DB5DEC" w:rsidRDefault="00DB5DEC" w:rsidP="004E792B">
      <w:pPr>
        <w:jc w:val="both"/>
      </w:pPr>
      <w:bookmarkStart w:id="0" w:name="_Toc364950160"/>
    </w:p>
    <w:p w14:paraId="407FD3CC" w14:textId="77777777" w:rsidR="00DB5DEC" w:rsidRPr="00EE4589" w:rsidRDefault="00B176BB" w:rsidP="004E792B">
      <w:pPr>
        <w:pStyle w:val="SRPtextmaincontenttext"/>
        <w:jc w:val="both"/>
        <w:rPr>
          <w:color w:val="404040" w:themeColor="text1" w:themeTint="BF"/>
        </w:rPr>
      </w:pPr>
      <w:r w:rsidRPr="00EE4589">
        <w:rPr>
          <w:color w:val="404040" w:themeColor="text1" w:themeTint="BF"/>
        </w:rPr>
        <w:t xml:space="preserve">A </w:t>
      </w:r>
      <w:r w:rsidR="00117D77">
        <w:rPr>
          <w:color w:val="404040" w:themeColor="text1" w:themeTint="BF"/>
        </w:rPr>
        <w:t xml:space="preserve">humanitarian </w:t>
      </w:r>
      <w:r w:rsidRPr="00EE4589">
        <w:rPr>
          <w:color w:val="404040" w:themeColor="text1" w:themeTint="BF"/>
        </w:rPr>
        <w:t xml:space="preserve">response plan </w:t>
      </w:r>
      <w:r w:rsidR="00DB5DEC" w:rsidRPr="00EE4589">
        <w:rPr>
          <w:color w:val="404040" w:themeColor="text1" w:themeTint="BF"/>
        </w:rPr>
        <w:t xml:space="preserve">is prepared for </w:t>
      </w:r>
      <w:r w:rsidR="00914982" w:rsidRPr="00EE4589">
        <w:rPr>
          <w:color w:val="404040" w:themeColor="text1" w:themeTint="BF"/>
        </w:rPr>
        <w:t>a</w:t>
      </w:r>
      <w:r w:rsidR="00F33F28" w:rsidRPr="00EE4589">
        <w:rPr>
          <w:color w:val="404040" w:themeColor="text1" w:themeTint="BF"/>
        </w:rPr>
        <w:t xml:space="preserve"> protracted or sudden onset </w:t>
      </w:r>
      <w:r w:rsidR="009E1389" w:rsidRPr="00EE4589">
        <w:rPr>
          <w:color w:val="404040" w:themeColor="text1" w:themeTint="BF"/>
        </w:rPr>
        <w:t xml:space="preserve">emergency </w:t>
      </w:r>
      <w:r w:rsidR="00DB5DEC" w:rsidRPr="00EE4589">
        <w:rPr>
          <w:color w:val="404040" w:themeColor="text1" w:themeTint="BF"/>
        </w:rPr>
        <w:t xml:space="preserve">that requires </w:t>
      </w:r>
      <w:r w:rsidR="009E1389" w:rsidRPr="00EE4589">
        <w:rPr>
          <w:color w:val="404040" w:themeColor="text1" w:themeTint="BF"/>
        </w:rPr>
        <w:t>intern</w:t>
      </w:r>
      <w:r w:rsidR="006D5D47" w:rsidRPr="00EE4589">
        <w:rPr>
          <w:color w:val="404040" w:themeColor="text1" w:themeTint="BF"/>
        </w:rPr>
        <w:t>ational humanitarian assistance.</w:t>
      </w:r>
      <w:r w:rsidR="00DB5DEC" w:rsidRPr="00EE4589">
        <w:rPr>
          <w:color w:val="404040" w:themeColor="text1" w:themeTint="BF"/>
        </w:rPr>
        <w:t xml:space="preserve"> The plan articulates the shared vision </w:t>
      </w:r>
      <w:r w:rsidR="009E1389" w:rsidRPr="00EE4589">
        <w:rPr>
          <w:color w:val="404040" w:themeColor="text1" w:themeTint="BF"/>
        </w:rPr>
        <w:t xml:space="preserve">of how </w:t>
      </w:r>
      <w:r w:rsidR="00DB5DEC" w:rsidRPr="00EE4589">
        <w:rPr>
          <w:color w:val="404040" w:themeColor="text1" w:themeTint="BF"/>
        </w:rPr>
        <w:t xml:space="preserve">to respond to the </w:t>
      </w:r>
      <w:r w:rsidR="009E1389" w:rsidRPr="00EE4589">
        <w:rPr>
          <w:color w:val="404040" w:themeColor="text1" w:themeTint="BF"/>
        </w:rPr>
        <w:t xml:space="preserve">assessed </w:t>
      </w:r>
      <w:r w:rsidR="00244A41" w:rsidRPr="00EE4589">
        <w:rPr>
          <w:color w:val="404040" w:themeColor="text1" w:themeTint="BF"/>
        </w:rPr>
        <w:t xml:space="preserve">and expressed </w:t>
      </w:r>
      <w:r w:rsidR="009E1389" w:rsidRPr="00EE4589">
        <w:rPr>
          <w:color w:val="404040" w:themeColor="text1" w:themeTint="BF"/>
        </w:rPr>
        <w:t>needs</w:t>
      </w:r>
      <w:r w:rsidR="009225D4">
        <w:rPr>
          <w:color w:val="404040" w:themeColor="text1" w:themeTint="BF"/>
        </w:rPr>
        <w:t xml:space="preserve"> of the affected population</w:t>
      </w:r>
      <w:r w:rsidR="00117D77">
        <w:rPr>
          <w:color w:val="404040" w:themeColor="text1" w:themeTint="BF"/>
        </w:rPr>
        <w:t>, on the basis of needs that require a joint response (within and across sectors)</w:t>
      </w:r>
      <w:r w:rsidR="00DB5DEC" w:rsidRPr="00EE4589">
        <w:rPr>
          <w:color w:val="404040" w:themeColor="text1" w:themeTint="BF"/>
        </w:rPr>
        <w:t>.</w:t>
      </w:r>
    </w:p>
    <w:p w14:paraId="46D72104" w14:textId="3E926D8E" w:rsidR="00FF4253" w:rsidRPr="00FF4253" w:rsidRDefault="00F33F28" w:rsidP="00FF4253">
      <w:pPr>
        <w:pStyle w:val="SRPtextmaincontenttext"/>
        <w:jc w:val="both"/>
        <w:rPr>
          <w:b/>
          <w:color w:val="404040" w:themeColor="text1" w:themeTint="BF"/>
        </w:rPr>
      </w:pPr>
      <w:r w:rsidRPr="00EE4589">
        <w:rPr>
          <w:color w:val="404040" w:themeColor="text1" w:themeTint="BF"/>
        </w:rPr>
        <w:t xml:space="preserve">The </w:t>
      </w:r>
      <w:r w:rsidR="00F75EFB">
        <w:rPr>
          <w:color w:val="404040" w:themeColor="text1" w:themeTint="BF"/>
        </w:rPr>
        <w:t xml:space="preserve">humanitarian </w:t>
      </w:r>
      <w:r w:rsidRPr="00EE4589">
        <w:rPr>
          <w:color w:val="404040" w:themeColor="text1" w:themeTint="BF"/>
        </w:rPr>
        <w:t xml:space="preserve">response plan </w:t>
      </w:r>
      <w:r w:rsidR="00F75EFB">
        <w:rPr>
          <w:color w:val="404040" w:themeColor="text1" w:themeTint="BF"/>
        </w:rPr>
        <w:t xml:space="preserve">(HRP) </w:t>
      </w:r>
      <w:r w:rsidR="0014246A">
        <w:rPr>
          <w:color w:val="404040" w:themeColor="text1" w:themeTint="BF"/>
        </w:rPr>
        <w:t>for Syria will be</w:t>
      </w:r>
      <w:r w:rsidR="00DB5DEC" w:rsidRPr="00EE4589">
        <w:rPr>
          <w:color w:val="404040" w:themeColor="text1" w:themeTint="BF"/>
        </w:rPr>
        <w:t xml:space="preserve"> a </w:t>
      </w:r>
      <w:r w:rsidR="00B9076E">
        <w:rPr>
          <w:color w:val="404040" w:themeColor="text1" w:themeTint="BF"/>
        </w:rPr>
        <w:t xml:space="preserve">strategic planning </w:t>
      </w:r>
      <w:r w:rsidR="0014246A">
        <w:rPr>
          <w:color w:val="404040" w:themeColor="text1" w:themeTint="BF"/>
        </w:rPr>
        <w:t>tool for humanitaria</w:t>
      </w:r>
      <w:r w:rsidR="00117D77">
        <w:rPr>
          <w:color w:val="404040" w:themeColor="text1" w:themeTint="BF"/>
        </w:rPr>
        <w:t>n actors responding inside Syria, operating from the different hubs</w:t>
      </w:r>
      <w:r w:rsidR="00DB5DEC" w:rsidRPr="00EE4589">
        <w:rPr>
          <w:color w:val="404040" w:themeColor="text1" w:themeTint="BF"/>
        </w:rPr>
        <w:t>. It</w:t>
      </w:r>
      <w:r w:rsidR="00422AD0" w:rsidRPr="00EE4589">
        <w:rPr>
          <w:color w:val="404040" w:themeColor="text1" w:themeTint="BF"/>
        </w:rPr>
        <w:t>s purpose is to support</w:t>
      </w:r>
      <w:r w:rsidR="005F6417" w:rsidRPr="00EE4589">
        <w:rPr>
          <w:color w:val="404040" w:themeColor="text1" w:themeTint="BF"/>
        </w:rPr>
        <w:t xml:space="preserve"> </w:t>
      </w:r>
      <w:r w:rsidR="000A67FD" w:rsidRPr="00EE4589">
        <w:rPr>
          <w:color w:val="404040" w:themeColor="text1" w:themeTint="BF"/>
        </w:rPr>
        <w:t>strategic</w:t>
      </w:r>
      <w:r w:rsidR="00DB5DEC" w:rsidRPr="00EE4589">
        <w:rPr>
          <w:color w:val="404040" w:themeColor="text1" w:themeTint="BF"/>
        </w:rPr>
        <w:t xml:space="preserve"> decision</w:t>
      </w:r>
      <w:r w:rsidR="0014246A">
        <w:rPr>
          <w:color w:val="404040" w:themeColor="text1" w:themeTint="BF"/>
        </w:rPr>
        <w:t>-</w:t>
      </w:r>
      <w:r w:rsidR="00DB5DEC" w:rsidRPr="00EE4589">
        <w:rPr>
          <w:color w:val="404040" w:themeColor="text1" w:themeTint="BF"/>
        </w:rPr>
        <w:t xml:space="preserve">making </w:t>
      </w:r>
      <w:r w:rsidR="00FF4253">
        <w:rPr>
          <w:color w:val="404040" w:themeColor="text1" w:themeTint="BF"/>
        </w:rPr>
        <w:t>o</w:t>
      </w:r>
      <w:r w:rsidR="00FF4253" w:rsidRPr="00507C39">
        <w:rPr>
          <w:color w:val="404040" w:themeColor="text1" w:themeTint="BF"/>
        </w:rPr>
        <w:t xml:space="preserve">n the scope and priorities within the </w:t>
      </w:r>
      <w:r w:rsidR="00FF4253">
        <w:rPr>
          <w:color w:val="404040" w:themeColor="text1" w:themeTint="BF"/>
        </w:rPr>
        <w:t xml:space="preserve">collective </w:t>
      </w:r>
      <w:r w:rsidR="00FF4253" w:rsidRPr="00507C39">
        <w:rPr>
          <w:color w:val="404040" w:themeColor="text1" w:themeTint="BF"/>
        </w:rPr>
        <w:t>response</w:t>
      </w:r>
      <w:r w:rsidR="00FF4253" w:rsidRPr="00FF4253">
        <w:rPr>
          <w:color w:val="404040" w:themeColor="text1" w:themeTint="BF"/>
        </w:rPr>
        <w:t>, based on solid analysis of the needs and concerns of the affected people. The HRP also serves as the key response management tool</w:t>
      </w:r>
      <w:r w:rsidR="00E01298">
        <w:rPr>
          <w:color w:val="404040" w:themeColor="text1" w:themeTint="BF"/>
        </w:rPr>
        <w:t xml:space="preserve"> for the humanitarian </w:t>
      </w:r>
      <w:r w:rsidR="00A91816">
        <w:rPr>
          <w:color w:val="404040" w:themeColor="text1" w:themeTint="BF"/>
        </w:rPr>
        <w:t>community</w:t>
      </w:r>
      <w:r w:rsidR="00FF4253" w:rsidRPr="00FF4253">
        <w:rPr>
          <w:color w:val="404040" w:themeColor="text1" w:themeTint="BF"/>
        </w:rPr>
        <w:t>, particularly with regards to its provisions on monitoring and response adjustments</w:t>
      </w:r>
      <w:r w:rsidR="00FF4253" w:rsidRPr="00FF4253">
        <w:rPr>
          <w:b/>
          <w:color w:val="404040" w:themeColor="text1" w:themeTint="BF"/>
        </w:rPr>
        <w:t xml:space="preserve">.  </w:t>
      </w:r>
    </w:p>
    <w:p w14:paraId="5AC0942C" w14:textId="77777777" w:rsidR="00DB5DEC" w:rsidRPr="00EE4589" w:rsidRDefault="00117D77" w:rsidP="004E792B">
      <w:pPr>
        <w:pStyle w:val="SRPtextmaincontenttext"/>
        <w:jc w:val="both"/>
        <w:rPr>
          <w:color w:val="404040" w:themeColor="text1" w:themeTint="BF"/>
        </w:rPr>
      </w:pPr>
      <w:r>
        <w:rPr>
          <w:color w:val="404040" w:themeColor="text1" w:themeTint="BF"/>
        </w:rPr>
        <w:t>The humanitarian</w:t>
      </w:r>
      <w:r w:rsidR="00DB5DEC" w:rsidRPr="00EE4589">
        <w:rPr>
          <w:color w:val="404040" w:themeColor="text1" w:themeTint="BF"/>
        </w:rPr>
        <w:t xml:space="preserve"> response plan</w:t>
      </w:r>
      <w:r w:rsidR="00AB0084" w:rsidRPr="00EE4589">
        <w:rPr>
          <w:color w:val="404040" w:themeColor="text1" w:themeTint="BF"/>
        </w:rPr>
        <w:t xml:space="preserve"> </w:t>
      </w:r>
      <w:r w:rsidR="00E37299" w:rsidRPr="00EE4589">
        <w:rPr>
          <w:color w:val="404040" w:themeColor="text1" w:themeTint="BF"/>
        </w:rPr>
        <w:t>has</w:t>
      </w:r>
      <w:r w:rsidR="00AB0084" w:rsidRPr="00EE4589">
        <w:rPr>
          <w:color w:val="404040" w:themeColor="text1" w:themeTint="BF"/>
        </w:rPr>
        <w:t xml:space="preserve"> </w:t>
      </w:r>
      <w:r w:rsidR="00620C62" w:rsidRPr="00EE4589">
        <w:rPr>
          <w:color w:val="404040" w:themeColor="text1" w:themeTint="BF"/>
        </w:rPr>
        <w:t xml:space="preserve">two </w:t>
      </w:r>
      <w:r w:rsidR="00C261BA" w:rsidRPr="00EE4589">
        <w:rPr>
          <w:color w:val="404040" w:themeColor="text1" w:themeTint="BF"/>
        </w:rPr>
        <w:t xml:space="preserve">interlinked </w:t>
      </w:r>
      <w:r w:rsidR="00AB0084" w:rsidRPr="00EE4589">
        <w:rPr>
          <w:color w:val="404040" w:themeColor="text1" w:themeTint="BF"/>
        </w:rPr>
        <w:t>parts:</w:t>
      </w:r>
      <w:r w:rsidR="00DB5DEC" w:rsidRPr="00EE4589">
        <w:rPr>
          <w:color w:val="404040" w:themeColor="text1" w:themeTint="BF"/>
        </w:rPr>
        <w:t xml:space="preserve"> </w:t>
      </w:r>
    </w:p>
    <w:p w14:paraId="290154B3" w14:textId="77777777" w:rsidR="00DB5DEC" w:rsidRPr="00EE4589" w:rsidRDefault="00DB5DEC" w:rsidP="00C7118E">
      <w:pPr>
        <w:pStyle w:val="SRPtextmaincontenttext"/>
        <w:numPr>
          <w:ilvl w:val="0"/>
          <w:numId w:val="7"/>
        </w:numPr>
        <w:ind w:left="357" w:hanging="357"/>
        <w:jc w:val="both"/>
        <w:rPr>
          <w:color w:val="404040" w:themeColor="text1" w:themeTint="BF"/>
        </w:rPr>
      </w:pPr>
      <w:r w:rsidRPr="00EE4589">
        <w:rPr>
          <w:color w:val="404040" w:themeColor="text1" w:themeTint="BF"/>
        </w:rPr>
        <w:t xml:space="preserve">A country </w:t>
      </w:r>
      <w:r w:rsidR="00E37299" w:rsidRPr="00EE4589">
        <w:rPr>
          <w:color w:val="404040" w:themeColor="text1" w:themeTint="BF"/>
        </w:rPr>
        <w:t>or context</w:t>
      </w:r>
      <w:r w:rsidR="00914982" w:rsidRPr="00EE4589">
        <w:rPr>
          <w:color w:val="404040" w:themeColor="text1" w:themeTint="BF"/>
        </w:rPr>
        <w:t xml:space="preserve"> strategy</w:t>
      </w:r>
      <w:r w:rsidRPr="00EE4589">
        <w:rPr>
          <w:color w:val="404040" w:themeColor="text1" w:themeTint="BF"/>
        </w:rPr>
        <w:t xml:space="preserve">, with </w:t>
      </w:r>
      <w:r w:rsidR="00422AD0" w:rsidRPr="00EE4589">
        <w:rPr>
          <w:color w:val="404040" w:themeColor="text1" w:themeTint="BF"/>
        </w:rPr>
        <w:t xml:space="preserve">a </w:t>
      </w:r>
      <w:r w:rsidRPr="00EE4589">
        <w:rPr>
          <w:color w:val="404040" w:themeColor="text1" w:themeTint="BF"/>
        </w:rPr>
        <w:t xml:space="preserve">narrative, strategic objectives </w:t>
      </w:r>
      <w:r w:rsidRPr="00E970B8">
        <w:rPr>
          <w:color w:val="auto"/>
        </w:rPr>
        <w:t>and indicators</w:t>
      </w:r>
      <w:r w:rsidR="005F6417" w:rsidRPr="00E970B8">
        <w:rPr>
          <w:color w:val="auto"/>
        </w:rPr>
        <w:t>.</w:t>
      </w:r>
      <w:r w:rsidRPr="00E970B8">
        <w:rPr>
          <w:color w:val="auto"/>
        </w:rPr>
        <w:t xml:space="preserve">  </w:t>
      </w:r>
    </w:p>
    <w:p w14:paraId="331B130C" w14:textId="77777777" w:rsidR="00DB5DEC" w:rsidRPr="00EE4589" w:rsidRDefault="00117D77" w:rsidP="00C7118E">
      <w:pPr>
        <w:pStyle w:val="SRPtextmaincontenttext"/>
        <w:numPr>
          <w:ilvl w:val="0"/>
          <w:numId w:val="7"/>
        </w:numPr>
        <w:jc w:val="both"/>
        <w:rPr>
          <w:color w:val="404040" w:themeColor="text1" w:themeTint="BF"/>
        </w:rPr>
      </w:pPr>
      <w:r>
        <w:rPr>
          <w:color w:val="404040" w:themeColor="text1" w:themeTint="BF"/>
        </w:rPr>
        <w:t>Sector response</w:t>
      </w:r>
      <w:r w:rsidR="00DB5DEC" w:rsidRPr="00EE4589">
        <w:rPr>
          <w:color w:val="404040" w:themeColor="text1" w:themeTint="BF"/>
        </w:rPr>
        <w:t xml:space="preserve"> plans</w:t>
      </w:r>
      <w:r w:rsidR="005F6417" w:rsidRPr="00EE4589">
        <w:rPr>
          <w:color w:val="404040" w:themeColor="text1" w:themeTint="BF"/>
        </w:rPr>
        <w:t>, with</w:t>
      </w:r>
      <w:r w:rsidR="00E37299" w:rsidRPr="00EE4589">
        <w:rPr>
          <w:color w:val="404040" w:themeColor="text1" w:themeTint="BF"/>
        </w:rPr>
        <w:t xml:space="preserve"> </w:t>
      </w:r>
      <w:r w:rsidR="00DB5DEC" w:rsidRPr="00EE4589">
        <w:rPr>
          <w:color w:val="404040" w:themeColor="text1" w:themeTint="BF"/>
        </w:rPr>
        <w:t>objectives, activities and accompanying projects</w:t>
      </w:r>
      <w:r w:rsidR="005F6417" w:rsidRPr="00EE4589">
        <w:rPr>
          <w:color w:val="404040" w:themeColor="text1" w:themeTint="BF"/>
        </w:rPr>
        <w:t xml:space="preserve">. </w:t>
      </w:r>
      <w:r w:rsidR="00F75EFB">
        <w:rPr>
          <w:color w:val="404040" w:themeColor="text1" w:themeTint="BF"/>
        </w:rPr>
        <w:t xml:space="preserve">This </w:t>
      </w:r>
      <w:r w:rsidR="00AB0084" w:rsidRPr="00EE4589">
        <w:rPr>
          <w:color w:val="404040" w:themeColor="text1" w:themeTint="BF"/>
        </w:rPr>
        <w:t>detail</w:t>
      </w:r>
      <w:r w:rsidR="00F75EFB">
        <w:rPr>
          <w:color w:val="404040" w:themeColor="text1" w:themeTint="BF"/>
        </w:rPr>
        <w:t>s</w:t>
      </w:r>
      <w:r w:rsidR="00DB5DEC" w:rsidRPr="00EE4589">
        <w:rPr>
          <w:color w:val="404040" w:themeColor="text1" w:themeTint="BF"/>
        </w:rPr>
        <w:t xml:space="preserve"> how the strategy will be implemented and how much </w:t>
      </w:r>
      <w:r w:rsidR="00517E3F" w:rsidRPr="00EE4589">
        <w:rPr>
          <w:color w:val="404040" w:themeColor="text1" w:themeTint="BF"/>
        </w:rPr>
        <w:t>funding is required</w:t>
      </w:r>
      <w:r w:rsidR="005F6417" w:rsidRPr="00EE4589">
        <w:rPr>
          <w:color w:val="404040" w:themeColor="text1" w:themeTint="BF"/>
        </w:rPr>
        <w:t>.</w:t>
      </w:r>
      <w:r w:rsidR="00DB5DEC" w:rsidRPr="00EE4589">
        <w:rPr>
          <w:color w:val="404040" w:themeColor="text1" w:themeTint="BF"/>
        </w:rPr>
        <w:t xml:space="preserve">  </w:t>
      </w:r>
    </w:p>
    <w:p w14:paraId="30B679CB" w14:textId="77777777" w:rsidR="00EE4589" w:rsidRDefault="00422AD0" w:rsidP="00117D77">
      <w:pPr>
        <w:pStyle w:val="SRPtextmaincontenttext"/>
        <w:jc w:val="both"/>
        <w:rPr>
          <w:color w:val="404040" w:themeColor="text1" w:themeTint="BF"/>
        </w:rPr>
      </w:pPr>
      <w:r w:rsidRPr="00EE4589">
        <w:rPr>
          <w:color w:val="404040" w:themeColor="text1" w:themeTint="BF"/>
        </w:rPr>
        <w:t>T</w:t>
      </w:r>
      <w:r w:rsidR="00C261BA" w:rsidRPr="00EE4589">
        <w:rPr>
          <w:color w:val="404040" w:themeColor="text1" w:themeTint="BF"/>
        </w:rPr>
        <w:t xml:space="preserve">he </w:t>
      </w:r>
      <w:r w:rsidRPr="00EE4589">
        <w:rPr>
          <w:color w:val="404040" w:themeColor="text1" w:themeTint="BF"/>
        </w:rPr>
        <w:t xml:space="preserve">process is sequential – the </w:t>
      </w:r>
      <w:r w:rsidR="00C261BA" w:rsidRPr="00EE4589">
        <w:rPr>
          <w:color w:val="404040" w:themeColor="text1" w:themeTint="BF"/>
        </w:rPr>
        <w:t xml:space="preserve">country </w:t>
      </w:r>
      <w:r w:rsidR="00E37299" w:rsidRPr="00EE4589">
        <w:rPr>
          <w:color w:val="404040" w:themeColor="text1" w:themeTint="BF"/>
        </w:rPr>
        <w:t>s</w:t>
      </w:r>
      <w:r w:rsidR="00C261BA" w:rsidRPr="00EE4589">
        <w:rPr>
          <w:color w:val="404040" w:themeColor="text1" w:themeTint="BF"/>
        </w:rPr>
        <w:t xml:space="preserve">trategy </w:t>
      </w:r>
      <w:r w:rsidR="00192CA0" w:rsidRPr="00EE4589">
        <w:rPr>
          <w:color w:val="404040" w:themeColor="text1" w:themeTint="BF"/>
        </w:rPr>
        <w:t xml:space="preserve">guides </w:t>
      </w:r>
      <w:r w:rsidR="00C261BA" w:rsidRPr="00EE4589">
        <w:rPr>
          <w:color w:val="404040" w:themeColor="text1" w:themeTint="BF"/>
        </w:rPr>
        <w:t xml:space="preserve">the </w:t>
      </w:r>
      <w:r w:rsidR="00117D77">
        <w:rPr>
          <w:color w:val="404040" w:themeColor="text1" w:themeTint="BF"/>
        </w:rPr>
        <w:t>sectors’</w:t>
      </w:r>
      <w:r w:rsidR="00C261BA" w:rsidRPr="00EE4589">
        <w:rPr>
          <w:color w:val="404040" w:themeColor="text1" w:themeTint="BF"/>
        </w:rPr>
        <w:t xml:space="preserve"> </w:t>
      </w:r>
      <w:r w:rsidR="00C72E23" w:rsidRPr="00EE4589">
        <w:rPr>
          <w:color w:val="404040" w:themeColor="text1" w:themeTint="BF"/>
        </w:rPr>
        <w:t>response plans</w:t>
      </w:r>
      <w:r w:rsidRPr="00EE4589">
        <w:rPr>
          <w:color w:val="404040" w:themeColor="text1" w:themeTint="BF"/>
        </w:rPr>
        <w:t xml:space="preserve"> as part of the ongoing program cycle. </w:t>
      </w:r>
      <w:r w:rsidR="00DB5DEC" w:rsidRPr="00EE4589">
        <w:rPr>
          <w:color w:val="404040" w:themeColor="text1" w:themeTint="BF"/>
        </w:rPr>
        <w:t>It seeks to achi</w:t>
      </w:r>
      <w:r w:rsidRPr="00EE4589">
        <w:rPr>
          <w:color w:val="404040" w:themeColor="text1" w:themeTint="BF"/>
        </w:rPr>
        <w:t xml:space="preserve">eve strategic, coordinated </w:t>
      </w:r>
      <w:r w:rsidR="00DB5DEC" w:rsidRPr="00EE4589">
        <w:rPr>
          <w:color w:val="404040" w:themeColor="text1" w:themeTint="BF"/>
        </w:rPr>
        <w:t>humanitarian action</w:t>
      </w:r>
      <w:r w:rsidR="006D5D47" w:rsidRPr="00EE4589">
        <w:rPr>
          <w:color w:val="404040" w:themeColor="text1" w:themeTint="BF"/>
        </w:rPr>
        <w:t xml:space="preserve"> as part of the Transformative Agenda</w:t>
      </w:r>
      <w:r w:rsidR="00DB5DEC" w:rsidRPr="00EE4589">
        <w:rPr>
          <w:color w:val="404040" w:themeColor="text1" w:themeTint="BF"/>
        </w:rPr>
        <w:t xml:space="preserve">.  </w:t>
      </w:r>
    </w:p>
    <w:p w14:paraId="636B30B1" w14:textId="77777777" w:rsidR="00117D77" w:rsidRPr="00137CCF" w:rsidRDefault="00117D77" w:rsidP="00117D77">
      <w:pPr>
        <w:pStyle w:val="SRPsub-heading"/>
        <w:jc w:val="both"/>
      </w:pPr>
      <w:bookmarkStart w:id="1" w:name="_Toc392256510"/>
      <w:bookmarkStart w:id="2" w:name="_Toc392256507"/>
      <w:bookmarkStart w:id="3" w:name="_Toc363475133"/>
      <w:r w:rsidRPr="00137CCF">
        <w:t xml:space="preserve">Connecting the humanitarian needs overview with the </w:t>
      </w:r>
      <w:r>
        <w:t xml:space="preserve">humanitarian </w:t>
      </w:r>
      <w:r w:rsidRPr="00137CCF">
        <w:t>response plan</w:t>
      </w:r>
      <w:bookmarkEnd w:id="1"/>
    </w:p>
    <w:p w14:paraId="2237EF3D" w14:textId="23BAF86F" w:rsidR="00117D77" w:rsidRDefault="00117D77" w:rsidP="00117D77">
      <w:pPr>
        <w:pStyle w:val="SRPtextmaincontenttext"/>
        <w:jc w:val="both"/>
      </w:pPr>
      <w:r w:rsidRPr="00137CCF">
        <w:t xml:space="preserve">The humanitarian needs overview is the foundation for the </w:t>
      </w:r>
      <w:r>
        <w:t>humanitarian</w:t>
      </w:r>
      <w:r w:rsidRPr="00137CCF">
        <w:t xml:space="preserve"> response plan</w:t>
      </w:r>
      <w:r>
        <w:t xml:space="preserve">, as it provides </w:t>
      </w:r>
      <w:r w:rsidRPr="00137CCF">
        <w:t>a comprehensive analysis of the magnitude of the crisis</w:t>
      </w:r>
      <w:r>
        <w:t xml:space="preserve"> and the needs,</w:t>
      </w:r>
      <w:r w:rsidRPr="00137CCF">
        <w:t xml:space="preserve"> patterns of humanitarian impact, and culminates in </w:t>
      </w:r>
      <w:r>
        <w:t xml:space="preserve">the </w:t>
      </w:r>
      <w:r w:rsidRPr="00137CCF">
        <w:t xml:space="preserve">identification of the most pressing humanitarian needs. </w:t>
      </w:r>
      <w:r w:rsidRPr="00117D77">
        <w:t>These needs are in a sense the key iss</w:t>
      </w:r>
      <w:r w:rsidR="00B4066B">
        <w:t xml:space="preserve"> </w:t>
      </w:r>
      <w:r w:rsidRPr="00117D77">
        <w:t>ues that the humanitarian response plan addresses.</w:t>
      </w:r>
      <w:r w:rsidR="002D5BAC">
        <w:t xml:space="preserve"> However, </w:t>
      </w:r>
      <w:r w:rsidRPr="00916F75">
        <w:t>the intern</w:t>
      </w:r>
      <w:r w:rsidR="00960E67" w:rsidRPr="00916F75">
        <w:t>ational humanitarian system may</w:t>
      </w:r>
      <w:r w:rsidRPr="00916F75">
        <w:t xml:space="preserve"> not respond to all needs highlighted in the HNO for a wide range of reasons, including that a proportion of humanitarian needs will be addressed by the </w:t>
      </w:r>
      <w:r w:rsidR="00C50FD8" w:rsidRPr="00916F75">
        <w:t>government or other non-humanitarian actors</w:t>
      </w:r>
      <w:r w:rsidRPr="00916F75">
        <w:t xml:space="preserve"> </w:t>
      </w:r>
      <w:r w:rsidR="002D5BAC" w:rsidRPr="00916F75">
        <w:t xml:space="preserve">that </w:t>
      </w:r>
      <w:r w:rsidRPr="00916F75">
        <w:t>there may not be adequate response capacity in-country to address all needs</w:t>
      </w:r>
      <w:r w:rsidR="002D5BAC" w:rsidRPr="00916F75">
        <w:t xml:space="preserve"> and or that assistance provision in certain areas of the country may not be possible due to a range of constraints including access restrictions and insecurity as laid out in the HNO.</w:t>
      </w:r>
      <w:r w:rsidRPr="00137CCF">
        <w:t xml:space="preserve"> </w:t>
      </w:r>
    </w:p>
    <w:p w14:paraId="56E1B114" w14:textId="46C1D21E" w:rsidR="00117D77" w:rsidRPr="00137CCF" w:rsidRDefault="00117D77" w:rsidP="00117D77">
      <w:pPr>
        <w:pStyle w:val="SRPtextmaincontenttext"/>
        <w:jc w:val="both"/>
      </w:pPr>
      <w:r>
        <w:t xml:space="preserve">For this reason, </w:t>
      </w:r>
      <w:r w:rsidRPr="00A97242">
        <w:t xml:space="preserve">the </w:t>
      </w:r>
      <w:r w:rsidR="00B4066B" w:rsidRPr="00A97242">
        <w:t>Syria HC and RHC</w:t>
      </w:r>
      <w:r w:rsidR="002D5BAC">
        <w:t xml:space="preserve"> for the Syria crisis</w:t>
      </w:r>
      <w:r w:rsidR="00B4066B" w:rsidRPr="00A97242">
        <w:t xml:space="preserve">, </w:t>
      </w:r>
      <w:r w:rsidR="00C50FD8" w:rsidRPr="00C50FD8">
        <w:t>supported by D/RHC and the HCs</w:t>
      </w:r>
      <w:r w:rsidR="00C50FD8">
        <w:t xml:space="preserve"> in the region, </w:t>
      </w:r>
      <w:r w:rsidR="00B4066B" w:rsidRPr="00A97242">
        <w:t>in consultation with</w:t>
      </w:r>
      <w:r w:rsidRPr="00A97242">
        <w:t xml:space="preserve"> humanitarian partners</w:t>
      </w:r>
      <w:r>
        <w:t xml:space="preserve"> </w:t>
      </w:r>
      <w:r w:rsidRPr="00137CCF">
        <w:t>define</w:t>
      </w:r>
      <w:r w:rsidR="00922E05">
        <w:t xml:space="preserve"> parameters for the response,</w:t>
      </w:r>
      <w:r w:rsidRPr="00137CCF">
        <w:t xml:space="preserve"> the focus areas for response and clearly articulate what the international humanitarian community aims to do</w:t>
      </w:r>
      <w:r w:rsidRPr="00137CCF">
        <w:t>.</w:t>
      </w:r>
      <w:r w:rsidR="00C05661">
        <w:rPr>
          <w:rStyle w:val="FootnoteReference"/>
        </w:rPr>
        <w:footnoteReference w:id="2"/>
      </w:r>
      <w:r w:rsidRPr="00137CCF">
        <w:t xml:space="preserve"> </w:t>
      </w:r>
      <w:r w:rsidRPr="0000317F">
        <w:t xml:space="preserve">This will be articulated through the response analysis, which is perceived as the core </w:t>
      </w:r>
      <w:r>
        <w:t>of needs-</w:t>
      </w:r>
      <w:r w:rsidRPr="0000317F">
        <w:t xml:space="preserve">based </w:t>
      </w:r>
      <w:r>
        <w:t xml:space="preserve">humanitarian </w:t>
      </w:r>
      <w:r w:rsidRPr="0000317F">
        <w:t>response planning.</w:t>
      </w:r>
    </w:p>
    <w:p w14:paraId="332B17AE" w14:textId="2C6C7C02" w:rsidR="00C50FD8" w:rsidRPr="00C50FD8" w:rsidRDefault="00117D77" w:rsidP="00117D77">
      <w:pPr>
        <w:pStyle w:val="SRPtextmaincontenttext"/>
        <w:jc w:val="both"/>
      </w:pPr>
      <w:r w:rsidRPr="00137CCF">
        <w:t xml:space="preserve">Key findings from the humanitarian needs overview process inform the </w:t>
      </w:r>
      <w:r>
        <w:t xml:space="preserve">humanitarian </w:t>
      </w:r>
      <w:r w:rsidRPr="00137CCF">
        <w:t xml:space="preserve">response plan. They help set the strategic objectives, </w:t>
      </w:r>
      <w:r w:rsidR="00C50FD8">
        <w:t>define the scope of the response</w:t>
      </w:r>
      <w:r w:rsidR="00FF4253">
        <w:t xml:space="preserve"> and general implementation parameters</w:t>
      </w:r>
      <w:r w:rsidRPr="00137CCF">
        <w:t>, articulate the links between the humanitarian and longer term development response, determine main actions, influence choice of indicators, and coordinate project plannin</w:t>
      </w:r>
      <w:r w:rsidRPr="009A79E9">
        <w:t xml:space="preserve">g. </w:t>
      </w:r>
    </w:p>
    <w:p w14:paraId="32427074" w14:textId="77777777" w:rsidR="00816D2E" w:rsidRPr="00653853" w:rsidRDefault="00913776" w:rsidP="004E792B">
      <w:pPr>
        <w:pStyle w:val="SRPsub-heading"/>
        <w:jc w:val="both"/>
        <w:rPr>
          <w:lang w:val="en-GB"/>
        </w:rPr>
      </w:pPr>
      <w:r>
        <w:rPr>
          <w:lang w:val="en-GB"/>
        </w:rPr>
        <w:lastRenderedPageBreak/>
        <w:t>En</w:t>
      </w:r>
      <w:r w:rsidR="00FF5FB9">
        <w:rPr>
          <w:lang w:val="en-GB"/>
        </w:rPr>
        <w:t>suring</w:t>
      </w:r>
      <w:r>
        <w:rPr>
          <w:lang w:val="en-GB"/>
        </w:rPr>
        <w:t xml:space="preserve"> p</w:t>
      </w:r>
      <w:r w:rsidR="00816D2E" w:rsidRPr="00653853">
        <w:rPr>
          <w:lang w:val="en-GB"/>
        </w:rPr>
        <w:t>articipation</w:t>
      </w:r>
      <w:r w:rsidR="00FF5FB9">
        <w:rPr>
          <w:lang w:val="en-GB"/>
        </w:rPr>
        <w:t xml:space="preserve"> and ownership</w:t>
      </w:r>
      <w:bookmarkEnd w:id="2"/>
      <w:r w:rsidR="00816D2E" w:rsidRPr="00653853">
        <w:rPr>
          <w:lang w:val="en-GB"/>
        </w:rPr>
        <w:t xml:space="preserve"> </w:t>
      </w:r>
    </w:p>
    <w:p w14:paraId="39E0DA39" w14:textId="77777777" w:rsidR="00F75EFB" w:rsidRDefault="00CA4407" w:rsidP="00117D77">
      <w:pPr>
        <w:pStyle w:val="SRPtextmaincontenttext"/>
        <w:jc w:val="both"/>
      </w:pPr>
      <w:r>
        <w:t xml:space="preserve">As much as possible, </w:t>
      </w:r>
      <w:r w:rsidR="008E252D">
        <w:t xml:space="preserve">representatives of </w:t>
      </w:r>
      <w:r w:rsidR="004D4759">
        <w:t>every level</w:t>
      </w:r>
      <w:r>
        <w:t xml:space="preserve"> </w:t>
      </w:r>
      <w:r w:rsidR="00FF5FB9">
        <w:t>of the affected population</w:t>
      </w:r>
      <w:r w:rsidR="008E252D">
        <w:t>,</w:t>
      </w:r>
      <w:r w:rsidR="00057591" w:rsidRPr="00057591">
        <w:rPr>
          <w:rStyle w:val="FootnoteReference"/>
        </w:rPr>
        <w:footnoteReference w:id="3"/>
      </w:r>
      <w:r w:rsidR="00816D2E" w:rsidRPr="00DB5DEC">
        <w:t xml:space="preserve"> national and local authorities</w:t>
      </w:r>
      <w:r w:rsidR="004D4759">
        <w:t xml:space="preserve"> </w:t>
      </w:r>
      <w:r w:rsidR="008E252D">
        <w:t>as well as</w:t>
      </w:r>
      <w:r w:rsidR="001F0655">
        <w:t xml:space="preserve"> civil society</w:t>
      </w:r>
      <w:r w:rsidR="00FF5FB9">
        <w:t xml:space="preserve"> </w:t>
      </w:r>
      <w:r w:rsidR="001F0655">
        <w:t>and relevant actors</w:t>
      </w:r>
      <w:r>
        <w:t xml:space="preserve"> should be engaged in the process</w:t>
      </w:r>
      <w:r w:rsidR="004D4759">
        <w:t>.</w:t>
      </w:r>
      <w:r w:rsidR="001F0655">
        <w:t xml:space="preserve"> </w:t>
      </w:r>
      <w:r w:rsidR="00117D77">
        <w:t>Humanitarian partners (UN agencies, IOs, I</w:t>
      </w:r>
      <w:r w:rsidR="00FF5FB9">
        <w:t>NGO</w:t>
      </w:r>
      <w:r w:rsidR="00057591">
        <w:t>s</w:t>
      </w:r>
      <w:r w:rsidR="00117D77">
        <w:t>, NNGOs, CBOs)</w:t>
      </w:r>
      <w:r w:rsidR="00057591">
        <w:t xml:space="preserve"> are</w:t>
      </w:r>
      <w:r w:rsidR="00FF5FB9">
        <w:t xml:space="preserve"> engaged th</w:t>
      </w:r>
      <w:r w:rsidR="004D4759">
        <w:t>r</w:t>
      </w:r>
      <w:r w:rsidR="00FF5FB9">
        <w:t>ough th</w:t>
      </w:r>
      <w:r w:rsidR="00DE4DB4">
        <w:t xml:space="preserve">eir representation </w:t>
      </w:r>
      <w:r w:rsidR="00117D77">
        <w:t>and membership in respective</w:t>
      </w:r>
      <w:r w:rsidR="007E6A79">
        <w:t xml:space="preserve"> </w:t>
      </w:r>
      <w:r w:rsidR="00382578">
        <w:t>sectors</w:t>
      </w:r>
      <w:r w:rsidR="00117D77">
        <w:t xml:space="preserve">/clusters. However, it </w:t>
      </w:r>
      <w:r w:rsidR="007E6A79">
        <w:t>is</w:t>
      </w:r>
      <w:r w:rsidR="00057591">
        <w:t xml:space="preserve"> also essential to ensure engagement with </w:t>
      </w:r>
      <w:r w:rsidR="00FF5FB9">
        <w:t>the</w:t>
      </w:r>
      <w:r w:rsidR="00057591">
        <w:t xml:space="preserve"> full</w:t>
      </w:r>
      <w:r w:rsidR="00FF5FB9">
        <w:t xml:space="preserve"> diversity of NGOs</w:t>
      </w:r>
      <w:r w:rsidR="00057591">
        <w:t xml:space="preserve"> </w:t>
      </w:r>
      <w:r w:rsidR="00117D77">
        <w:t xml:space="preserve">operating </w:t>
      </w:r>
      <w:r w:rsidR="00057591">
        <w:t>in the co</w:t>
      </w:r>
      <w:r w:rsidR="00DE4DB4">
        <w:t>untry</w:t>
      </w:r>
      <w:r w:rsidR="000633FB">
        <w:t xml:space="preserve">, at </w:t>
      </w:r>
      <w:r w:rsidR="00117D77">
        <w:t>national and sub-national levels</w:t>
      </w:r>
      <w:r w:rsidR="00FF5FB9">
        <w:t xml:space="preserve">. </w:t>
      </w:r>
      <w:bookmarkStart w:id="4" w:name="_Toc392256508"/>
    </w:p>
    <w:p w14:paraId="3533E6C7" w14:textId="62D9312E" w:rsidR="000F5373" w:rsidRDefault="000F5373" w:rsidP="00117D77">
      <w:pPr>
        <w:pStyle w:val="SRPtextmaincontenttext"/>
        <w:jc w:val="both"/>
      </w:pPr>
      <w:r w:rsidRPr="000F5373">
        <w:t xml:space="preserve">In line with the UNHCR-OCHA Note on Mixed Situations: Coordination in practice (2014) and the Joint Note by UNHCR-OCHA on the HNO and HRP (2015), the IASC Guidance (2015) for the HRP will be applied. To ensure that the accountability for the refugee protection and assistance remains clear, activities responding to the needs of refugees will also be reflected in a distinct refugee chapter developed and managed under the leadership </w:t>
      </w:r>
      <w:r w:rsidR="006366E5">
        <w:t xml:space="preserve">and coordination </w:t>
      </w:r>
      <w:r w:rsidRPr="000F5373">
        <w:t>of UNHCR.</w:t>
      </w:r>
      <w:r>
        <w:t xml:space="preserve"> </w:t>
      </w:r>
      <w:r w:rsidRPr="000F5373">
        <w:t>All population caseloads in the response will be integrated and disaggregated throughtout the HRP document by status (IDPs, Refugees, Migrants, etc) and by gender and age. In addition, the financial requirements pertaining to refugees will be reflected throughout the HRP document.</w:t>
      </w:r>
    </w:p>
    <w:p w14:paraId="39F016BD" w14:textId="77777777" w:rsidR="002D5BAC" w:rsidRPr="00137CCF" w:rsidRDefault="002D5BAC" w:rsidP="002D5BAC">
      <w:pPr>
        <w:pStyle w:val="SRPsub-heading"/>
        <w:jc w:val="both"/>
      </w:pPr>
      <w:bookmarkStart w:id="5" w:name="_Toc392256509"/>
      <w:bookmarkEnd w:id="4"/>
      <w:r>
        <w:t>Timeline</w:t>
      </w:r>
      <w:r w:rsidRPr="00137CCF">
        <w:t xml:space="preserve"> for </w:t>
      </w:r>
      <w:r>
        <w:t xml:space="preserve">the 2016 HRP </w:t>
      </w:r>
    </w:p>
    <w:tbl>
      <w:tblPr>
        <w:tblStyle w:val="LightList-Accent6"/>
        <w:tblW w:w="0" w:type="auto"/>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1823"/>
        <w:gridCol w:w="7527"/>
      </w:tblGrid>
      <w:tr w:rsidR="002D5BAC" w:rsidRPr="005D58B0" w14:paraId="6680E599" w14:textId="77777777" w:rsidTr="00EA6D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3" w:type="dxa"/>
          </w:tcPr>
          <w:p w14:paraId="4AA51CA3" w14:textId="77777777" w:rsidR="002D5BAC" w:rsidRPr="005D58B0" w:rsidRDefault="002D5BAC" w:rsidP="00EA6D4D">
            <w:pPr>
              <w:rPr>
                <w:lang w:val="en-GB"/>
              </w:rPr>
            </w:pPr>
            <w:r w:rsidRPr="005D58B0">
              <w:rPr>
                <w:lang w:val="en-GB"/>
              </w:rPr>
              <w:t>Deadlines</w:t>
            </w:r>
          </w:p>
        </w:tc>
        <w:tc>
          <w:tcPr>
            <w:tcW w:w="7527" w:type="dxa"/>
          </w:tcPr>
          <w:p w14:paraId="3B487A19" w14:textId="77777777" w:rsidR="002D5BAC" w:rsidRPr="005D58B0" w:rsidRDefault="002D5BAC" w:rsidP="00EA6D4D">
            <w:pPr>
              <w:cnfStyle w:val="100000000000" w:firstRow="1" w:lastRow="0" w:firstColumn="0" w:lastColumn="0" w:oddVBand="0" w:evenVBand="0" w:oddHBand="0" w:evenHBand="0" w:firstRowFirstColumn="0" w:firstRowLastColumn="0" w:lastRowFirstColumn="0" w:lastRowLastColumn="0"/>
              <w:rPr>
                <w:lang w:val="en-GB"/>
              </w:rPr>
            </w:pPr>
            <w:r>
              <w:rPr>
                <w:lang w:val="en-GB"/>
              </w:rPr>
              <w:t>H</w:t>
            </w:r>
            <w:r w:rsidRPr="005D58B0">
              <w:rPr>
                <w:lang w:val="en-GB"/>
              </w:rPr>
              <w:t>RP Process</w:t>
            </w:r>
          </w:p>
        </w:tc>
      </w:tr>
      <w:tr w:rsidR="002D5BAC" w:rsidRPr="005D58B0" w14:paraId="5493F3D0" w14:textId="77777777" w:rsidTr="00EA6D4D">
        <w:trPr>
          <w:cnfStyle w:val="000000100000" w:firstRow="0" w:lastRow="0" w:firstColumn="0" w:lastColumn="0" w:oddVBand="0" w:evenVBand="0" w:oddHBand="1" w:evenHBand="0" w:firstRowFirstColumn="0" w:firstRowLastColumn="0" w:lastRowFirstColumn="0" w:lastRowLastColumn="0"/>
          <w:trHeight w:val="598"/>
        </w:trPr>
        <w:tc>
          <w:tcPr>
            <w:cnfStyle w:val="001000000000" w:firstRow="0" w:lastRow="0" w:firstColumn="1" w:lastColumn="0" w:oddVBand="0" w:evenVBand="0" w:oddHBand="0" w:evenHBand="0" w:firstRowFirstColumn="0" w:firstRowLastColumn="0" w:lastRowFirstColumn="0" w:lastRowLastColumn="0"/>
            <w:tcW w:w="1823" w:type="dxa"/>
            <w:tcBorders>
              <w:bottom w:val="single" w:sz="4" w:space="0" w:color="auto"/>
            </w:tcBorders>
          </w:tcPr>
          <w:p w14:paraId="79F51A96" w14:textId="77777777" w:rsidR="002D5BAC" w:rsidRPr="005D58B0" w:rsidRDefault="002D5BAC" w:rsidP="00EA6D4D">
            <w:pPr>
              <w:rPr>
                <w:lang w:val="en-GB"/>
              </w:rPr>
            </w:pPr>
            <w:r>
              <w:rPr>
                <w:lang w:val="en-GB"/>
              </w:rPr>
              <w:t>17 September</w:t>
            </w:r>
          </w:p>
        </w:tc>
        <w:tc>
          <w:tcPr>
            <w:tcW w:w="7527" w:type="dxa"/>
            <w:tcBorders>
              <w:bottom w:val="single" w:sz="4" w:space="0" w:color="auto"/>
            </w:tcBorders>
          </w:tcPr>
          <w:p w14:paraId="4B09DDEF" w14:textId="77777777" w:rsidR="002D5BAC" w:rsidRPr="00117D77" w:rsidRDefault="002D5BAC" w:rsidP="00EA6D4D">
            <w:pPr>
              <w:cnfStyle w:val="000000100000" w:firstRow="0" w:lastRow="0" w:firstColumn="0" w:lastColumn="0" w:oddVBand="0" w:evenVBand="0" w:oddHBand="1" w:evenHBand="0" w:firstRowFirstColumn="0" w:firstRowLastColumn="0" w:lastRowFirstColumn="0" w:lastRowLastColumn="0"/>
              <w:rPr>
                <w:lang w:val="en-GB"/>
              </w:rPr>
            </w:pPr>
            <w:r w:rsidRPr="00117D77">
              <w:rPr>
                <w:lang w:val="en-GB"/>
              </w:rPr>
              <w:t>Endorsement of the 2016 Costing Methodology by the Syr</w:t>
            </w:r>
            <w:r>
              <w:rPr>
                <w:lang w:val="en-GB"/>
              </w:rPr>
              <w:t>ia HC and the RHC for the Syria</w:t>
            </w:r>
          </w:p>
        </w:tc>
      </w:tr>
      <w:tr w:rsidR="002D5BAC" w:rsidRPr="005D58B0" w14:paraId="67246E53" w14:textId="77777777" w:rsidTr="00EA6D4D">
        <w:trPr>
          <w:trHeight w:val="598"/>
        </w:trPr>
        <w:tc>
          <w:tcPr>
            <w:cnfStyle w:val="001000000000" w:firstRow="0" w:lastRow="0" w:firstColumn="1" w:lastColumn="0" w:oddVBand="0" w:evenVBand="0" w:oddHBand="0" w:evenHBand="0" w:firstRowFirstColumn="0" w:firstRowLastColumn="0" w:lastRowFirstColumn="0" w:lastRowLastColumn="0"/>
            <w:tcW w:w="1823" w:type="dxa"/>
            <w:tcBorders>
              <w:bottom w:val="single" w:sz="4" w:space="0" w:color="auto"/>
            </w:tcBorders>
          </w:tcPr>
          <w:p w14:paraId="4AFD522C" w14:textId="77777777" w:rsidR="002D5BAC" w:rsidRDefault="002D5BAC" w:rsidP="00EA6D4D">
            <w:pPr>
              <w:rPr>
                <w:lang w:val="en-GB"/>
              </w:rPr>
            </w:pPr>
            <w:r>
              <w:rPr>
                <w:lang w:val="en-GB"/>
              </w:rPr>
              <w:t>28 September – 4 October</w:t>
            </w:r>
          </w:p>
        </w:tc>
        <w:tc>
          <w:tcPr>
            <w:tcW w:w="7527" w:type="dxa"/>
            <w:tcBorders>
              <w:bottom w:val="single" w:sz="4" w:space="0" w:color="auto"/>
            </w:tcBorders>
          </w:tcPr>
          <w:p w14:paraId="73463321" w14:textId="77777777" w:rsidR="002D5BAC" w:rsidRPr="00117D77" w:rsidRDefault="002D5BAC" w:rsidP="00EA6D4D">
            <w:pPr>
              <w:cnfStyle w:val="000000000000" w:firstRow="0" w:lastRow="0" w:firstColumn="0" w:lastColumn="0" w:oddVBand="0" w:evenVBand="0" w:oddHBand="0" w:evenHBand="0" w:firstRowFirstColumn="0" w:firstRowLastColumn="0" w:lastRowFirstColumn="0" w:lastRowLastColumn="0"/>
              <w:rPr>
                <w:lang w:val="en-GB"/>
              </w:rPr>
            </w:pPr>
            <w:r>
              <w:rPr>
                <w:lang w:val="en-GB"/>
              </w:rPr>
              <w:t>Hub level review of technical HRP guidelines and incorporation of feedback</w:t>
            </w:r>
          </w:p>
        </w:tc>
      </w:tr>
      <w:tr w:rsidR="002D5BAC" w:rsidRPr="005D58B0" w14:paraId="56A72B8E" w14:textId="77777777" w:rsidTr="00EA6D4D">
        <w:trPr>
          <w:cnfStyle w:val="000000100000" w:firstRow="0" w:lastRow="0" w:firstColumn="0" w:lastColumn="0" w:oddVBand="0" w:evenVBand="0" w:oddHBand="1" w:evenHBand="0" w:firstRowFirstColumn="0" w:firstRowLastColumn="0" w:lastRowFirstColumn="0" w:lastRowLastColumn="0"/>
          <w:trHeight w:val="1067"/>
        </w:trPr>
        <w:tc>
          <w:tcPr>
            <w:cnfStyle w:val="001000000000" w:firstRow="0" w:lastRow="0" w:firstColumn="1" w:lastColumn="0" w:oddVBand="0" w:evenVBand="0" w:oddHBand="0" w:evenHBand="0" w:firstRowFirstColumn="0" w:firstRowLastColumn="0" w:lastRowFirstColumn="0" w:lastRowLastColumn="0"/>
            <w:tcW w:w="1823" w:type="dxa"/>
            <w:tcBorders>
              <w:bottom w:val="single" w:sz="4" w:space="0" w:color="auto"/>
            </w:tcBorders>
          </w:tcPr>
          <w:p w14:paraId="7BA95139" w14:textId="77777777" w:rsidR="002D5BAC" w:rsidRPr="005D58B0" w:rsidRDefault="002D5BAC" w:rsidP="00EA6D4D">
            <w:pPr>
              <w:rPr>
                <w:lang w:val="en-GB"/>
              </w:rPr>
            </w:pPr>
            <w:r>
              <w:rPr>
                <w:lang w:val="en-GB"/>
              </w:rPr>
              <w:t>1 October</w:t>
            </w:r>
          </w:p>
        </w:tc>
        <w:tc>
          <w:tcPr>
            <w:tcW w:w="7527" w:type="dxa"/>
            <w:tcBorders>
              <w:bottom w:val="single" w:sz="4" w:space="0" w:color="auto"/>
            </w:tcBorders>
          </w:tcPr>
          <w:p w14:paraId="299DE734" w14:textId="77777777" w:rsidR="002D5BAC" w:rsidRDefault="002D5BAC" w:rsidP="00EA6D4D">
            <w:pPr>
              <w:cnfStyle w:val="000000100000" w:firstRow="0" w:lastRow="0" w:firstColumn="0" w:lastColumn="0" w:oddVBand="0" w:evenVBand="0" w:oddHBand="1" w:evenHBand="0" w:firstRowFirstColumn="0" w:firstRowLastColumn="0" w:lastRowFirstColumn="0" w:lastRowLastColumn="0"/>
              <w:rPr>
                <w:b/>
                <w:lang w:val="en-GB"/>
              </w:rPr>
            </w:pPr>
            <w:r>
              <w:rPr>
                <w:b/>
                <w:lang w:val="en-GB"/>
              </w:rPr>
              <w:t xml:space="preserve">ISCCG: </w:t>
            </w:r>
          </w:p>
          <w:p w14:paraId="29BB7428" w14:textId="77777777" w:rsidR="002D5BAC" w:rsidRPr="00E970B8" w:rsidRDefault="002D5BAC" w:rsidP="002D5BAC">
            <w:pPr>
              <w:pStyle w:val="ListParagraph"/>
              <w:numPr>
                <w:ilvl w:val="0"/>
                <w:numId w:val="21"/>
              </w:numPr>
              <w:spacing w:before="120"/>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Discussion of</w:t>
            </w:r>
            <w:r w:rsidRPr="00E970B8">
              <w:rPr>
                <w:rFonts w:cs="Arial"/>
                <w:szCs w:val="20"/>
              </w:rPr>
              <w:t xml:space="preserve"> </w:t>
            </w:r>
            <w:r>
              <w:rPr>
                <w:rFonts w:cs="Arial"/>
                <w:szCs w:val="20"/>
              </w:rPr>
              <w:t xml:space="preserve">HRP </w:t>
            </w:r>
            <w:r w:rsidRPr="00E970B8">
              <w:rPr>
                <w:rFonts w:cs="Arial"/>
                <w:szCs w:val="20"/>
              </w:rPr>
              <w:t xml:space="preserve">strategic objectives – key messages from ISCCG to SSG </w:t>
            </w:r>
          </w:p>
          <w:p w14:paraId="1763FA33" w14:textId="77777777" w:rsidR="002D5BAC" w:rsidRPr="00E970B8" w:rsidRDefault="002D5BAC" w:rsidP="002D5BAC">
            <w:pPr>
              <w:pStyle w:val="ListParagraph"/>
              <w:numPr>
                <w:ilvl w:val="0"/>
                <w:numId w:val="21"/>
              </w:numPr>
              <w:spacing w:before="120"/>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Presentation and discussion</w:t>
            </w:r>
            <w:r w:rsidRPr="00E970B8">
              <w:rPr>
                <w:rFonts w:cs="Arial"/>
                <w:szCs w:val="20"/>
              </w:rPr>
              <w:t xml:space="preserve"> of 2016 HRP guidelines</w:t>
            </w:r>
          </w:p>
          <w:p w14:paraId="71823DEE" w14:textId="77777777" w:rsidR="002D5BAC" w:rsidRPr="00E970B8" w:rsidRDefault="002D5BAC" w:rsidP="002D5BAC">
            <w:pPr>
              <w:pStyle w:val="ListParagraph"/>
              <w:numPr>
                <w:ilvl w:val="1"/>
                <w:numId w:val="21"/>
              </w:numPr>
              <w:spacing w:before="120"/>
              <w:cnfStyle w:val="000000100000" w:firstRow="0" w:lastRow="0" w:firstColumn="0" w:lastColumn="0" w:oddVBand="0" w:evenVBand="0" w:oddHBand="1" w:evenHBand="0" w:firstRowFirstColumn="0" w:firstRowLastColumn="0" w:lastRowFirstColumn="0" w:lastRowLastColumn="0"/>
              <w:rPr>
                <w:rFonts w:cs="Arial"/>
                <w:szCs w:val="20"/>
              </w:rPr>
            </w:pPr>
            <w:r w:rsidRPr="00E970B8">
              <w:rPr>
                <w:rFonts w:cs="Arial"/>
                <w:szCs w:val="20"/>
              </w:rPr>
              <w:t>Implications of costing methodology adopted on HRP process and financial tracking</w:t>
            </w:r>
          </w:p>
          <w:p w14:paraId="2C8ED7A3" w14:textId="77777777" w:rsidR="002D5BAC" w:rsidRPr="00E970B8" w:rsidRDefault="002D5BAC" w:rsidP="002D5BAC">
            <w:pPr>
              <w:pStyle w:val="ListParagraph"/>
              <w:numPr>
                <w:ilvl w:val="1"/>
                <w:numId w:val="21"/>
              </w:numPr>
              <w:spacing w:before="120"/>
              <w:cnfStyle w:val="000000100000" w:firstRow="0" w:lastRow="0" w:firstColumn="0" w:lastColumn="0" w:oddVBand="0" w:evenVBand="0" w:oddHBand="1" w:evenHBand="0" w:firstRowFirstColumn="0" w:firstRowLastColumn="0" w:lastRowFirstColumn="0" w:lastRowLastColumn="0"/>
              <w:rPr>
                <w:rFonts w:cs="Arial"/>
                <w:szCs w:val="20"/>
              </w:rPr>
            </w:pPr>
            <w:r w:rsidRPr="00E970B8">
              <w:rPr>
                <w:rFonts w:cs="Arial"/>
                <w:szCs w:val="20"/>
              </w:rPr>
              <w:t>Gender</w:t>
            </w:r>
          </w:p>
          <w:p w14:paraId="7EF34B92" w14:textId="77777777" w:rsidR="002D5BAC" w:rsidRPr="00196CB8" w:rsidRDefault="002D5BAC" w:rsidP="00EA6D4D">
            <w:pPr>
              <w:cnfStyle w:val="000000100000" w:firstRow="0" w:lastRow="0" w:firstColumn="0" w:lastColumn="0" w:oddVBand="0" w:evenVBand="0" w:oddHBand="1" w:evenHBand="0" w:firstRowFirstColumn="0" w:firstRowLastColumn="0" w:lastRowFirstColumn="0" w:lastRowLastColumn="0"/>
              <w:rPr>
                <w:b/>
                <w:lang w:val="en-GB"/>
              </w:rPr>
            </w:pPr>
            <w:r w:rsidRPr="00E970B8">
              <w:rPr>
                <w:rFonts w:cs="Arial"/>
                <w:szCs w:val="20"/>
              </w:rPr>
              <w:t>Integrating Iraq and Lebanon based partners in the HRP? Way forward</w:t>
            </w:r>
          </w:p>
        </w:tc>
      </w:tr>
      <w:tr w:rsidR="002D5BAC" w:rsidRPr="005D58B0" w14:paraId="2E37CD47" w14:textId="77777777" w:rsidTr="00EA6D4D">
        <w:trPr>
          <w:trHeight w:val="1354"/>
        </w:trPr>
        <w:tc>
          <w:tcPr>
            <w:cnfStyle w:val="001000000000" w:firstRow="0" w:lastRow="0" w:firstColumn="1" w:lastColumn="0" w:oddVBand="0" w:evenVBand="0" w:oddHBand="0" w:evenHBand="0" w:firstRowFirstColumn="0" w:firstRowLastColumn="0" w:lastRowFirstColumn="0" w:lastRowLastColumn="0"/>
            <w:tcW w:w="1823" w:type="dxa"/>
            <w:tcBorders>
              <w:bottom w:val="single" w:sz="4" w:space="0" w:color="auto"/>
            </w:tcBorders>
          </w:tcPr>
          <w:p w14:paraId="663EC8AA" w14:textId="77777777" w:rsidR="002D5BAC" w:rsidRPr="005D58B0" w:rsidRDefault="002D5BAC" w:rsidP="00EA6D4D">
            <w:pPr>
              <w:rPr>
                <w:lang w:val="en-GB"/>
              </w:rPr>
            </w:pPr>
            <w:r>
              <w:rPr>
                <w:lang w:val="en-GB"/>
              </w:rPr>
              <w:t>8 October 2015</w:t>
            </w:r>
          </w:p>
        </w:tc>
        <w:tc>
          <w:tcPr>
            <w:tcW w:w="7527" w:type="dxa"/>
            <w:tcBorders>
              <w:bottom w:val="single" w:sz="4" w:space="0" w:color="auto"/>
            </w:tcBorders>
          </w:tcPr>
          <w:p w14:paraId="11A5190C" w14:textId="77777777" w:rsidR="002D5BAC" w:rsidRDefault="002D5BAC" w:rsidP="00EA6D4D">
            <w:pPr>
              <w:cnfStyle w:val="000000000000" w:firstRow="0" w:lastRow="0" w:firstColumn="0" w:lastColumn="0" w:oddVBand="0" w:evenVBand="0" w:oddHBand="0" w:evenHBand="0" w:firstRowFirstColumn="0" w:firstRowLastColumn="0" w:lastRowFirstColumn="0" w:lastRowLastColumn="0"/>
              <w:rPr>
                <w:b/>
                <w:lang w:val="en-GB"/>
              </w:rPr>
            </w:pPr>
            <w:r>
              <w:rPr>
                <w:b/>
                <w:lang w:val="en-GB"/>
              </w:rPr>
              <w:t xml:space="preserve">SSG meeting: </w:t>
            </w:r>
          </w:p>
          <w:p w14:paraId="05BE9B6F" w14:textId="77777777" w:rsidR="002D5BAC" w:rsidRPr="00E970B8" w:rsidRDefault="002D5BAC" w:rsidP="002D5BAC">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lang w:val="en-GB"/>
              </w:rPr>
            </w:pPr>
            <w:r w:rsidRPr="00E970B8">
              <w:rPr>
                <w:lang w:val="en-GB"/>
              </w:rPr>
              <w:t xml:space="preserve">Review and endorsement of the </w:t>
            </w:r>
            <w:r>
              <w:rPr>
                <w:lang w:val="en-GB"/>
              </w:rPr>
              <w:t xml:space="preserve">2016 </w:t>
            </w:r>
            <w:r w:rsidRPr="00E970B8">
              <w:rPr>
                <w:lang w:val="en-GB"/>
              </w:rPr>
              <w:t>HNO</w:t>
            </w:r>
          </w:p>
          <w:p w14:paraId="7C5D9C08" w14:textId="060DE6B6" w:rsidR="002D5BAC" w:rsidRPr="00B4066B" w:rsidRDefault="002D5BAC" w:rsidP="002D5BAC">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lang w:val="en-GB"/>
              </w:rPr>
            </w:pPr>
            <w:r w:rsidRPr="00E970B8">
              <w:rPr>
                <w:lang w:val="en-GB"/>
              </w:rPr>
              <w:t xml:space="preserve">Setting the parameters and strategic objectives of the 2016 </w:t>
            </w:r>
            <w:r w:rsidR="00E01298">
              <w:rPr>
                <w:lang w:val="en-GB"/>
              </w:rPr>
              <w:t>HRP</w:t>
            </w:r>
          </w:p>
        </w:tc>
      </w:tr>
      <w:tr w:rsidR="002D5BAC" w:rsidRPr="005D58B0" w14:paraId="2784B590" w14:textId="77777777" w:rsidTr="00EA6D4D">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823" w:type="dxa"/>
            <w:tcBorders>
              <w:bottom w:val="single" w:sz="4" w:space="0" w:color="auto"/>
            </w:tcBorders>
          </w:tcPr>
          <w:p w14:paraId="2DCAE5B3" w14:textId="77777777" w:rsidR="002D5BAC" w:rsidRDefault="002D5BAC" w:rsidP="00EA6D4D">
            <w:pPr>
              <w:rPr>
                <w:lang w:val="en-GB"/>
              </w:rPr>
            </w:pPr>
            <w:r>
              <w:rPr>
                <w:lang w:val="en-GB"/>
              </w:rPr>
              <w:t>9 October</w:t>
            </w:r>
          </w:p>
        </w:tc>
        <w:tc>
          <w:tcPr>
            <w:tcW w:w="7527" w:type="dxa"/>
            <w:tcBorders>
              <w:bottom w:val="single" w:sz="4" w:space="0" w:color="auto"/>
            </w:tcBorders>
          </w:tcPr>
          <w:p w14:paraId="5BDAD3C0" w14:textId="77777777" w:rsidR="002D5BAC" w:rsidRDefault="002D5BAC" w:rsidP="00EA6D4D">
            <w:pPr>
              <w:cnfStyle w:val="000000100000" w:firstRow="0" w:lastRow="0" w:firstColumn="0" w:lastColumn="0" w:oddVBand="0" w:evenVBand="0" w:oddHBand="1" w:evenHBand="0" w:firstRowFirstColumn="0" w:firstRowLastColumn="0" w:lastRowFirstColumn="0" w:lastRowLastColumn="0"/>
              <w:rPr>
                <w:lang w:val="en-GB"/>
              </w:rPr>
            </w:pPr>
            <w:r w:rsidRPr="005B46DD">
              <w:rPr>
                <w:lang w:val="en-GB"/>
              </w:rPr>
              <w:t>Revised</w:t>
            </w:r>
            <w:r>
              <w:rPr>
                <w:b/>
                <w:lang w:val="en-GB"/>
              </w:rPr>
              <w:t xml:space="preserve"> </w:t>
            </w:r>
            <w:r w:rsidRPr="009955D4">
              <w:rPr>
                <w:lang w:val="en-GB"/>
              </w:rPr>
              <w:t>2016</w:t>
            </w:r>
            <w:r>
              <w:rPr>
                <w:b/>
                <w:lang w:val="en-GB"/>
              </w:rPr>
              <w:t xml:space="preserve"> </w:t>
            </w:r>
            <w:r w:rsidRPr="00E41E6E">
              <w:rPr>
                <w:lang w:val="en-GB"/>
              </w:rPr>
              <w:t>HRP technical guid</w:t>
            </w:r>
            <w:r>
              <w:rPr>
                <w:lang w:val="en-GB"/>
              </w:rPr>
              <w:t>elines circulated to ISCCG for review incorporating hub and WOS level feedback</w:t>
            </w:r>
          </w:p>
          <w:p w14:paraId="74FA50C7" w14:textId="77777777" w:rsidR="002D5BAC" w:rsidRDefault="002D5BAC" w:rsidP="00EA6D4D">
            <w:pPr>
              <w:cnfStyle w:val="000000100000" w:firstRow="0" w:lastRow="0" w:firstColumn="0" w:lastColumn="0" w:oddVBand="0" w:evenVBand="0" w:oddHBand="1" w:evenHBand="0" w:firstRowFirstColumn="0" w:firstRowLastColumn="0" w:lastRowFirstColumn="0" w:lastRowLastColumn="0"/>
              <w:rPr>
                <w:lang w:val="en-GB"/>
              </w:rPr>
            </w:pPr>
          </w:p>
          <w:p w14:paraId="41F9CEF0" w14:textId="77777777" w:rsidR="002D5BAC" w:rsidRDefault="002D5BAC" w:rsidP="00EA6D4D">
            <w:pPr>
              <w:cnfStyle w:val="000000100000" w:firstRow="0" w:lastRow="0" w:firstColumn="0" w:lastColumn="0" w:oddVBand="0" w:evenVBand="0" w:oddHBand="1" w:evenHBand="0" w:firstRowFirstColumn="0" w:firstRowLastColumn="0" w:lastRowFirstColumn="0" w:lastRowLastColumn="0"/>
              <w:rPr>
                <w:b/>
                <w:lang w:val="en-GB"/>
              </w:rPr>
            </w:pPr>
            <w:r>
              <w:rPr>
                <w:lang w:val="en-GB"/>
              </w:rPr>
              <w:t xml:space="preserve">OCHA to disseminate draft project submission template prepared by SIMAWG to ISCCG and hub inter-sector/cluster bodies for technical review </w:t>
            </w:r>
          </w:p>
        </w:tc>
      </w:tr>
      <w:tr w:rsidR="002D5BAC" w:rsidRPr="005D58B0" w14:paraId="0BBE1511" w14:textId="77777777" w:rsidTr="00EA6D4D">
        <w:trPr>
          <w:trHeight w:val="392"/>
        </w:trPr>
        <w:tc>
          <w:tcPr>
            <w:cnfStyle w:val="001000000000" w:firstRow="0" w:lastRow="0" w:firstColumn="1" w:lastColumn="0" w:oddVBand="0" w:evenVBand="0" w:oddHBand="0" w:evenHBand="0" w:firstRowFirstColumn="0" w:firstRowLastColumn="0" w:lastRowFirstColumn="0" w:lastRowLastColumn="0"/>
            <w:tcW w:w="1823" w:type="dxa"/>
            <w:tcBorders>
              <w:bottom w:val="single" w:sz="4" w:space="0" w:color="auto"/>
            </w:tcBorders>
          </w:tcPr>
          <w:p w14:paraId="29363021" w14:textId="77777777" w:rsidR="002D5BAC" w:rsidRDefault="002D5BAC" w:rsidP="00EA6D4D">
            <w:pPr>
              <w:rPr>
                <w:lang w:val="en-GB"/>
              </w:rPr>
            </w:pPr>
            <w:r>
              <w:rPr>
                <w:lang w:val="en-GB"/>
              </w:rPr>
              <w:t>12 October</w:t>
            </w:r>
          </w:p>
        </w:tc>
        <w:tc>
          <w:tcPr>
            <w:tcW w:w="7527" w:type="dxa"/>
            <w:tcBorders>
              <w:bottom w:val="single" w:sz="4" w:space="0" w:color="auto"/>
            </w:tcBorders>
          </w:tcPr>
          <w:p w14:paraId="1EE11B29" w14:textId="6AFB5EC6" w:rsidR="002D5BAC" w:rsidRDefault="002D5BAC" w:rsidP="00EA6D4D">
            <w:pPr>
              <w:cnfStyle w:val="000000000000" w:firstRow="0" w:lastRow="0" w:firstColumn="0" w:lastColumn="0" w:oddVBand="0" w:evenVBand="0" w:oddHBand="0" w:evenHBand="0" w:firstRowFirstColumn="0" w:firstRowLastColumn="0" w:lastRowFirstColumn="0" w:lastRowLastColumn="0"/>
              <w:rPr>
                <w:lang w:val="en-GB"/>
              </w:rPr>
            </w:pPr>
            <w:r w:rsidRPr="00C47DF6">
              <w:rPr>
                <w:lang w:val="en-GB"/>
              </w:rPr>
              <w:t xml:space="preserve">ISCCG </w:t>
            </w:r>
            <w:r w:rsidR="009955D4">
              <w:rPr>
                <w:lang w:val="en-GB"/>
              </w:rPr>
              <w:t xml:space="preserve">revision and </w:t>
            </w:r>
            <w:r w:rsidRPr="00C47DF6">
              <w:rPr>
                <w:lang w:val="en-GB"/>
              </w:rPr>
              <w:t>endorsement of HRP technical guidelines and project tem</w:t>
            </w:r>
            <w:r>
              <w:rPr>
                <w:lang w:val="en-GB"/>
              </w:rPr>
              <w:t>plate (through WEBEX</w:t>
            </w:r>
            <w:r w:rsidRPr="00C47DF6">
              <w:rPr>
                <w:lang w:val="en-GB"/>
              </w:rPr>
              <w:t>)</w:t>
            </w:r>
            <w:r w:rsidR="009955D4">
              <w:rPr>
                <w:lang w:val="en-GB"/>
              </w:rPr>
              <w:t>.</w:t>
            </w:r>
          </w:p>
          <w:p w14:paraId="5D49FFA0" w14:textId="77777777" w:rsidR="009955D4" w:rsidRPr="009955D4" w:rsidRDefault="009955D4" w:rsidP="009955D4">
            <w:pPr>
              <w:cnfStyle w:val="000000000000" w:firstRow="0" w:lastRow="0" w:firstColumn="0" w:lastColumn="0" w:oddVBand="0" w:evenVBand="0" w:oddHBand="0" w:evenHBand="0" w:firstRowFirstColumn="0" w:firstRowLastColumn="0" w:lastRowFirstColumn="0" w:lastRowLastColumn="0"/>
              <w:rPr>
                <w:lang w:val="en-GB"/>
              </w:rPr>
            </w:pPr>
            <w:r w:rsidRPr="009955D4">
              <w:rPr>
                <w:lang w:val="en-GB"/>
              </w:rPr>
              <w:t>WoS coordinators to review options on the project template as produced by the SIMAWG and agree on final template and steps.</w:t>
            </w:r>
          </w:p>
          <w:p w14:paraId="6FD9A5E4" w14:textId="3E299BC7" w:rsidR="002D5BAC" w:rsidRPr="009955D4" w:rsidRDefault="002D5BAC" w:rsidP="009955D4">
            <w:pPr>
              <w:cnfStyle w:val="000000000000" w:firstRow="0" w:lastRow="0" w:firstColumn="0" w:lastColumn="0" w:oddVBand="0" w:evenVBand="0" w:oddHBand="0" w:evenHBand="0" w:firstRowFirstColumn="0" w:firstRowLastColumn="0" w:lastRowFirstColumn="0" w:lastRowLastColumn="0"/>
              <w:rPr>
                <w:lang w:val="en-GB"/>
              </w:rPr>
            </w:pPr>
            <w:r w:rsidRPr="009955D4">
              <w:rPr>
                <w:lang w:val="en-GB"/>
              </w:rPr>
              <w:t>OCHA to circulate the project template to sectors and partners tailored to the Syria context as well as the final template HRP for sector response plans.</w:t>
            </w:r>
          </w:p>
        </w:tc>
      </w:tr>
      <w:tr w:rsidR="002D5BAC" w:rsidRPr="005D58B0" w14:paraId="719A550A" w14:textId="77777777" w:rsidTr="00EA6D4D">
        <w:trPr>
          <w:cnfStyle w:val="000000100000" w:firstRow="0" w:lastRow="0" w:firstColumn="0" w:lastColumn="0" w:oddVBand="0" w:evenVBand="0" w:oddHBand="1" w:evenHBand="0" w:firstRowFirstColumn="0" w:firstRowLastColumn="0" w:lastRowFirstColumn="0" w:lastRowLastColumn="0"/>
          <w:trHeight w:val="1067"/>
        </w:trPr>
        <w:tc>
          <w:tcPr>
            <w:cnfStyle w:val="001000000000" w:firstRow="0" w:lastRow="0" w:firstColumn="1" w:lastColumn="0" w:oddVBand="0" w:evenVBand="0" w:oddHBand="0" w:evenHBand="0" w:firstRowFirstColumn="0" w:firstRowLastColumn="0" w:lastRowFirstColumn="0" w:lastRowLastColumn="0"/>
            <w:tcW w:w="1823" w:type="dxa"/>
            <w:tcBorders>
              <w:bottom w:val="single" w:sz="4" w:space="0" w:color="auto"/>
            </w:tcBorders>
          </w:tcPr>
          <w:p w14:paraId="163ADC9C" w14:textId="7AE09143" w:rsidR="002D5BAC" w:rsidRDefault="002D5BAC" w:rsidP="00EA6D4D">
            <w:pPr>
              <w:rPr>
                <w:lang w:val="en-GB"/>
              </w:rPr>
            </w:pPr>
            <w:r>
              <w:rPr>
                <w:lang w:val="en-GB"/>
              </w:rPr>
              <w:lastRenderedPageBreak/>
              <w:t>9 October- 2 November</w:t>
            </w:r>
          </w:p>
        </w:tc>
        <w:tc>
          <w:tcPr>
            <w:tcW w:w="7527" w:type="dxa"/>
            <w:tcBorders>
              <w:bottom w:val="single" w:sz="4" w:space="0" w:color="auto"/>
            </w:tcBorders>
          </w:tcPr>
          <w:p w14:paraId="6B2DFF52" w14:textId="77777777" w:rsidR="002D5BAC" w:rsidRDefault="002D5BAC" w:rsidP="00EA6D4D">
            <w:pPr>
              <w:cnfStyle w:val="000000100000" w:firstRow="0" w:lastRow="0" w:firstColumn="0" w:lastColumn="0" w:oddVBand="0" w:evenVBand="0" w:oddHBand="1" w:evenHBand="0" w:firstRowFirstColumn="0" w:firstRowLastColumn="0" w:lastRowFirstColumn="0" w:lastRowLastColumn="0"/>
              <w:rPr>
                <w:b/>
                <w:lang w:val="en-GB"/>
              </w:rPr>
            </w:pPr>
            <w:r>
              <w:rPr>
                <w:b/>
                <w:lang w:val="en-GB"/>
              </w:rPr>
              <w:t>Development of operational response plans by WoS sectors and sectors / partners in the hubs</w:t>
            </w:r>
          </w:p>
          <w:p w14:paraId="5EA8E4E6" w14:textId="77777777" w:rsidR="002D5BAC" w:rsidRDefault="002D5BAC" w:rsidP="00EA6D4D">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Sectors will develop one single operational response plan across hubs. </w:t>
            </w:r>
          </w:p>
          <w:p w14:paraId="10622BFE" w14:textId="77777777" w:rsidR="002D5BAC" w:rsidRDefault="002D5BAC" w:rsidP="00EA6D4D">
            <w:pPr>
              <w:cnfStyle w:val="000000100000" w:firstRow="0" w:lastRow="0" w:firstColumn="0" w:lastColumn="0" w:oddVBand="0" w:evenVBand="0" w:oddHBand="1" w:evenHBand="0" w:firstRowFirstColumn="0" w:firstRowLastColumn="0" w:lastRowFirstColumn="0" w:lastRowLastColumn="0"/>
              <w:rPr>
                <w:lang w:val="en-GB"/>
              </w:rPr>
            </w:pPr>
            <w:r>
              <w:rPr>
                <w:lang w:val="en-GB"/>
              </w:rPr>
              <w:t>The operational response plan will include:</w:t>
            </w:r>
          </w:p>
          <w:p w14:paraId="213E59FC" w14:textId="77777777" w:rsidR="002D5BAC" w:rsidRDefault="002D5BAC" w:rsidP="002D5BAC">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Sector strategy, </w:t>
            </w:r>
          </w:p>
          <w:p w14:paraId="700EE08D" w14:textId="77777777" w:rsidR="002D5BAC" w:rsidRDefault="002D5BAC" w:rsidP="002D5BAC">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lang w:val="en-GB"/>
              </w:rPr>
            </w:pPr>
            <w:r>
              <w:rPr>
                <w:lang w:val="en-GB"/>
              </w:rPr>
              <w:t>Sector’s objectives in line with the HRP strategic objectives</w:t>
            </w:r>
          </w:p>
          <w:p w14:paraId="05C9706C" w14:textId="77777777" w:rsidR="002D5BAC" w:rsidRDefault="002D5BAC" w:rsidP="002D5BAC">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lang w:val="en-GB"/>
              </w:rPr>
            </w:pPr>
            <w:r>
              <w:rPr>
                <w:lang w:val="en-GB"/>
              </w:rPr>
              <w:t>Sector’s activities</w:t>
            </w:r>
          </w:p>
          <w:p w14:paraId="1BEA81A1" w14:textId="77777777" w:rsidR="002D5BAC" w:rsidRDefault="002D5BAC" w:rsidP="002D5BAC">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Indicators (the indicators will be included in a consolidated humanitarian response framework as annex to the HRP)  </w:t>
            </w:r>
          </w:p>
          <w:p w14:paraId="0E7BBF47" w14:textId="77777777" w:rsidR="002D5BAC" w:rsidRDefault="002D5BAC" w:rsidP="002D5BAC">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lang w:val="en-GB"/>
              </w:rPr>
            </w:pPr>
            <w:r>
              <w:rPr>
                <w:lang w:val="en-GB"/>
              </w:rPr>
              <w:t>Projects: sectors to work with partners on projects.</w:t>
            </w:r>
          </w:p>
          <w:p w14:paraId="3C65CCB4" w14:textId="77777777" w:rsidR="002D5BAC" w:rsidRPr="001F2FAD" w:rsidRDefault="002D5BAC" w:rsidP="002D5BAC">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lang w:val="en-GB"/>
              </w:rPr>
            </w:pPr>
            <w:r w:rsidRPr="001F2FAD">
              <w:rPr>
                <w:lang w:val="en-GB"/>
              </w:rPr>
              <w:t>Projects are developed according to an agreed process, criteria and a division of labour as highlighted in the guidelines.</w:t>
            </w:r>
          </w:p>
          <w:p w14:paraId="286ADAED" w14:textId="77777777" w:rsidR="002D5BAC" w:rsidRDefault="002D5BAC" w:rsidP="00EA6D4D">
            <w:pPr>
              <w:cnfStyle w:val="000000100000" w:firstRow="0" w:lastRow="0" w:firstColumn="0" w:lastColumn="0" w:oddVBand="0" w:evenVBand="0" w:oddHBand="1" w:evenHBand="0" w:firstRowFirstColumn="0" w:firstRowLastColumn="0" w:lastRowFirstColumn="0" w:lastRowLastColumn="0"/>
              <w:rPr>
                <w:lang w:val="en-GB"/>
              </w:rPr>
            </w:pPr>
            <w:r>
              <w:rPr>
                <w:lang w:val="en-GB"/>
              </w:rPr>
              <w:t>Only for Damascus-based sectors, consultations with line ministries will need to be undertaken if and where applicable.</w:t>
            </w:r>
          </w:p>
          <w:p w14:paraId="265D7F28" w14:textId="77777777" w:rsidR="002D5BAC" w:rsidRDefault="002D5BAC" w:rsidP="00EA6D4D">
            <w:pPr>
              <w:cnfStyle w:val="000000100000" w:firstRow="0" w:lastRow="0" w:firstColumn="0" w:lastColumn="0" w:oddVBand="0" w:evenVBand="0" w:oddHBand="1" w:evenHBand="0" w:firstRowFirstColumn="0" w:firstRowLastColumn="0" w:lastRowFirstColumn="0" w:lastRowLastColumn="0"/>
              <w:rPr>
                <w:lang w:val="en-GB"/>
              </w:rPr>
            </w:pPr>
          </w:p>
          <w:p w14:paraId="6BE3D8D3" w14:textId="77777777" w:rsidR="002D5BAC" w:rsidRDefault="002D5BAC" w:rsidP="00EA6D4D">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 OCHA to provide support and technical advice to sectors at WoS and hub levels on all the HRP related aspects. </w:t>
            </w:r>
          </w:p>
          <w:p w14:paraId="1F0218CE" w14:textId="77777777" w:rsidR="002D5BAC" w:rsidRDefault="002D5BAC" w:rsidP="00EA6D4D">
            <w:pPr>
              <w:cnfStyle w:val="000000100000" w:firstRow="0" w:lastRow="0" w:firstColumn="0" w:lastColumn="0" w:oddVBand="0" w:evenVBand="0" w:oddHBand="1" w:evenHBand="0" w:firstRowFirstColumn="0" w:firstRowLastColumn="0" w:lastRowFirstColumn="0" w:lastRowLastColumn="0"/>
              <w:rPr>
                <w:lang w:val="en-GB"/>
              </w:rPr>
            </w:pPr>
            <w:r>
              <w:rPr>
                <w:lang w:val="en-GB"/>
              </w:rPr>
              <w:t>-OCHA to s</w:t>
            </w:r>
            <w:r w:rsidRPr="005D58B0">
              <w:rPr>
                <w:lang w:val="en-GB"/>
              </w:rPr>
              <w:t xml:space="preserve">upport </w:t>
            </w:r>
            <w:r>
              <w:rPr>
                <w:lang w:val="en-GB"/>
              </w:rPr>
              <w:t>sectors</w:t>
            </w:r>
            <w:r w:rsidRPr="005D58B0">
              <w:rPr>
                <w:lang w:val="en-GB"/>
              </w:rPr>
              <w:t xml:space="preserve"> to agree</w:t>
            </w:r>
            <w:r>
              <w:rPr>
                <w:lang w:val="en-GB"/>
              </w:rPr>
              <w:t xml:space="preserve"> on</w:t>
            </w:r>
            <w:r w:rsidRPr="005D58B0">
              <w:rPr>
                <w:lang w:val="en-GB"/>
              </w:rPr>
              <w:t xml:space="preserve"> multi-sectoral strategies that aim towards the achievement of the strategic objectives.</w:t>
            </w:r>
          </w:p>
          <w:p w14:paraId="2E7E5DF2" w14:textId="77777777" w:rsidR="002D5BAC" w:rsidRPr="00E970B8" w:rsidRDefault="002D5BAC" w:rsidP="00EA6D4D">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 OCHA to provide training in hubs on HRP related aspects. </w:t>
            </w:r>
            <w:r w:rsidRPr="005D58B0">
              <w:rPr>
                <w:lang w:val="en-GB"/>
              </w:rPr>
              <w:t xml:space="preserve"> </w:t>
            </w:r>
            <w:r>
              <w:rPr>
                <w:lang w:val="en-GB"/>
              </w:rPr>
              <w:t xml:space="preserve">Support from coordinator/INGOs co-lead in hubs as applicable. </w:t>
            </w:r>
          </w:p>
          <w:p w14:paraId="40E6CEDA" w14:textId="77777777" w:rsidR="002D5BAC" w:rsidRDefault="002D5BAC" w:rsidP="00EA6D4D">
            <w:pPr>
              <w:cnfStyle w:val="000000100000" w:firstRow="0" w:lastRow="0" w:firstColumn="0" w:lastColumn="0" w:oddVBand="0" w:evenVBand="0" w:oddHBand="1" w:evenHBand="0" w:firstRowFirstColumn="0" w:firstRowLastColumn="0" w:lastRowFirstColumn="0" w:lastRowLastColumn="0"/>
              <w:rPr>
                <w:b/>
                <w:lang w:val="en-GB"/>
              </w:rPr>
            </w:pPr>
          </w:p>
        </w:tc>
      </w:tr>
      <w:tr w:rsidR="002D5BAC" w:rsidRPr="005D58B0" w14:paraId="11E1FA8F" w14:textId="77777777" w:rsidTr="00EA6D4D">
        <w:trPr>
          <w:trHeight w:val="382"/>
        </w:trPr>
        <w:tc>
          <w:tcPr>
            <w:cnfStyle w:val="001000000000" w:firstRow="0" w:lastRow="0" w:firstColumn="1" w:lastColumn="0" w:oddVBand="0" w:evenVBand="0" w:oddHBand="0" w:evenHBand="0" w:firstRowFirstColumn="0" w:firstRowLastColumn="0" w:lastRowFirstColumn="0" w:lastRowLastColumn="0"/>
            <w:tcW w:w="1823" w:type="dxa"/>
            <w:tcBorders>
              <w:bottom w:val="single" w:sz="4" w:space="0" w:color="auto"/>
            </w:tcBorders>
          </w:tcPr>
          <w:p w14:paraId="48BD444A" w14:textId="77777777" w:rsidR="002D5BAC" w:rsidRDefault="002D5BAC" w:rsidP="00EA6D4D">
            <w:pPr>
              <w:rPr>
                <w:lang w:val="en-GB"/>
              </w:rPr>
            </w:pPr>
            <w:r>
              <w:rPr>
                <w:lang w:val="en-GB"/>
              </w:rPr>
              <w:t>13 October- 19 October</w:t>
            </w:r>
          </w:p>
        </w:tc>
        <w:tc>
          <w:tcPr>
            <w:tcW w:w="7527" w:type="dxa"/>
            <w:tcBorders>
              <w:bottom w:val="single" w:sz="4" w:space="0" w:color="auto"/>
            </w:tcBorders>
          </w:tcPr>
          <w:p w14:paraId="1FF194B1" w14:textId="77777777" w:rsidR="002D5BAC" w:rsidRDefault="002D5BAC" w:rsidP="00EA6D4D">
            <w:pPr>
              <w:cnfStyle w:val="000000000000" w:firstRow="0" w:lastRow="0" w:firstColumn="0" w:lastColumn="0" w:oddVBand="0" w:evenVBand="0" w:oddHBand="0" w:evenHBand="0" w:firstRowFirstColumn="0" w:firstRowLastColumn="0" w:lastRowFirstColumn="0" w:lastRowLastColumn="0"/>
              <w:rPr>
                <w:lang w:val="en-GB"/>
              </w:rPr>
            </w:pPr>
            <w:r>
              <w:rPr>
                <w:lang w:val="en-GB"/>
              </w:rPr>
              <w:t>Hub-level trainings on HRP process (projects, guidelines) by OCHA and/or NGO Fora for humanitarian actors, with a particular focus on sector members and Syrian and NNGOs</w:t>
            </w:r>
          </w:p>
        </w:tc>
      </w:tr>
      <w:tr w:rsidR="002D5BAC" w:rsidRPr="005D58B0" w14:paraId="4E4B625F" w14:textId="77777777" w:rsidTr="00EA6D4D">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823" w:type="dxa"/>
            <w:tcBorders>
              <w:bottom w:val="single" w:sz="4" w:space="0" w:color="auto"/>
            </w:tcBorders>
          </w:tcPr>
          <w:p w14:paraId="2555F287" w14:textId="77777777" w:rsidR="002D5BAC" w:rsidRDefault="002D5BAC" w:rsidP="00EA6D4D">
            <w:pPr>
              <w:rPr>
                <w:lang w:val="en-GB"/>
              </w:rPr>
            </w:pPr>
            <w:r>
              <w:rPr>
                <w:lang w:val="en-GB"/>
              </w:rPr>
              <w:t>22 October</w:t>
            </w:r>
          </w:p>
        </w:tc>
        <w:tc>
          <w:tcPr>
            <w:tcW w:w="7527" w:type="dxa"/>
            <w:tcBorders>
              <w:bottom w:val="single" w:sz="4" w:space="0" w:color="auto"/>
            </w:tcBorders>
          </w:tcPr>
          <w:p w14:paraId="6D45EFD2" w14:textId="77777777" w:rsidR="002D5BAC" w:rsidRPr="00E970B8" w:rsidRDefault="002D5BAC" w:rsidP="00EA6D4D">
            <w:pPr>
              <w:cnfStyle w:val="000000100000" w:firstRow="0" w:lastRow="0" w:firstColumn="0" w:lastColumn="0" w:oddVBand="0" w:evenVBand="0" w:oddHBand="1" w:evenHBand="0" w:firstRowFirstColumn="0" w:firstRowLastColumn="0" w:lastRowFirstColumn="0" w:lastRowLastColumn="0"/>
              <w:rPr>
                <w:lang w:val="en-GB"/>
              </w:rPr>
            </w:pPr>
            <w:r>
              <w:rPr>
                <w:lang w:val="en-GB"/>
              </w:rPr>
              <w:t>Opening of OPS for</w:t>
            </w:r>
            <w:r w:rsidRPr="00E970B8">
              <w:rPr>
                <w:lang w:val="en-GB"/>
              </w:rPr>
              <w:t xml:space="preserve"> appealing agencies</w:t>
            </w:r>
            <w:r>
              <w:rPr>
                <w:lang w:val="en-GB"/>
              </w:rPr>
              <w:t xml:space="preserve"> </w:t>
            </w:r>
          </w:p>
          <w:p w14:paraId="2F0E2FC5" w14:textId="77777777" w:rsidR="002D5BAC" w:rsidRPr="00E970B8" w:rsidRDefault="002D5BAC" w:rsidP="00EA6D4D">
            <w:pPr>
              <w:cnfStyle w:val="000000100000" w:firstRow="0" w:lastRow="0" w:firstColumn="0" w:lastColumn="0" w:oddVBand="0" w:evenVBand="0" w:oddHBand="1" w:evenHBand="0" w:firstRowFirstColumn="0" w:firstRowLastColumn="0" w:lastRowFirstColumn="0" w:lastRowLastColumn="0"/>
              <w:rPr>
                <w:lang w:val="en-GB"/>
              </w:rPr>
            </w:pPr>
            <w:r w:rsidRPr="00E970B8">
              <w:rPr>
                <w:lang w:val="en-GB"/>
              </w:rPr>
              <w:t>OCHA/Sectors to provide support for appealing agencies</w:t>
            </w:r>
            <w:r>
              <w:rPr>
                <w:lang w:val="en-GB"/>
              </w:rPr>
              <w:t xml:space="preserve"> with OPS</w:t>
            </w:r>
            <w:r w:rsidRPr="00E970B8">
              <w:rPr>
                <w:lang w:val="en-GB"/>
              </w:rPr>
              <w:t xml:space="preserve">.  </w:t>
            </w:r>
          </w:p>
        </w:tc>
      </w:tr>
      <w:tr w:rsidR="002D5BAC" w:rsidRPr="005D58B0" w14:paraId="666D514E" w14:textId="77777777" w:rsidTr="00EA6D4D">
        <w:trPr>
          <w:trHeight w:val="625"/>
        </w:trPr>
        <w:tc>
          <w:tcPr>
            <w:cnfStyle w:val="001000000000" w:firstRow="0" w:lastRow="0" w:firstColumn="1" w:lastColumn="0" w:oddVBand="0" w:evenVBand="0" w:oddHBand="0" w:evenHBand="0" w:firstRowFirstColumn="0" w:firstRowLastColumn="0" w:lastRowFirstColumn="0" w:lastRowLastColumn="0"/>
            <w:tcW w:w="1823" w:type="dxa"/>
            <w:tcBorders>
              <w:bottom w:val="single" w:sz="4" w:space="0" w:color="auto"/>
            </w:tcBorders>
          </w:tcPr>
          <w:p w14:paraId="3D09AD21" w14:textId="77777777" w:rsidR="002D5BAC" w:rsidRPr="005D58B0" w:rsidRDefault="002D5BAC" w:rsidP="00EA6D4D">
            <w:pPr>
              <w:rPr>
                <w:lang w:val="en-GB"/>
              </w:rPr>
            </w:pPr>
            <w:r>
              <w:rPr>
                <w:lang w:val="en-GB"/>
              </w:rPr>
              <w:t>2 November</w:t>
            </w:r>
          </w:p>
        </w:tc>
        <w:tc>
          <w:tcPr>
            <w:tcW w:w="7527" w:type="dxa"/>
            <w:tcBorders>
              <w:bottom w:val="single" w:sz="4" w:space="0" w:color="auto"/>
            </w:tcBorders>
          </w:tcPr>
          <w:p w14:paraId="3743A3EE" w14:textId="77777777" w:rsidR="002D5BAC" w:rsidRDefault="002D5BAC" w:rsidP="00EA6D4D">
            <w:pPr>
              <w:cnfStyle w:val="000000000000" w:firstRow="0" w:lastRow="0" w:firstColumn="0" w:lastColumn="0" w:oddVBand="0" w:evenVBand="0" w:oddHBand="0" w:evenHBand="0" w:firstRowFirstColumn="0" w:firstRowLastColumn="0" w:lastRowFirstColumn="0" w:lastRowLastColumn="0"/>
              <w:rPr>
                <w:lang w:val="en-GB"/>
              </w:rPr>
            </w:pPr>
            <w:r w:rsidRPr="00E970B8">
              <w:rPr>
                <w:lang w:val="en-GB"/>
              </w:rPr>
              <w:t xml:space="preserve">Draft sector </w:t>
            </w:r>
            <w:r>
              <w:rPr>
                <w:lang w:val="en-GB"/>
              </w:rPr>
              <w:t>operational response plans developed and disseminated to</w:t>
            </w:r>
            <w:r w:rsidRPr="00E970B8">
              <w:rPr>
                <w:lang w:val="en-GB"/>
              </w:rPr>
              <w:t xml:space="preserve"> </w:t>
            </w:r>
            <w:r w:rsidRPr="00A62DB9">
              <w:rPr>
                <w:lang w:val="en-GB"/>
              </w:rPr>
              <w:t>ISCCG and hub level bodies</w:t>
            </w:r>
          </w:p>
          <w:p w14:paraId="38F4AC3D" w14:textId="77777777" w:rsidR="002D5BAC" w:rsidRPr="00E970B8" w:rsidRDefault="002D5BAC" w:rsidP="00EA6D4D">
            <w:pPr>
              <w:cnfStyle w:val="000000000000" w:firstRow="0" w:lastRow="0" w:firstColumn="0" w:lastColumn="0" w:oddVBand="0" w:evenVBand="0" w:oddHBand="0" w:evenHBand="0" w:firstRowFirstColumn="0" w:firstRowLastColumn="0" w:lastRowFirstColumn="0" w:lastRowLastColumn="0"/>
              <w:rPr>
                <w:lang w:val="en-GB"/>
              </w:rPr>
            </w:pPr>
          </w:p>
          <w:p w14:paraId="1D8084A4" w14:textId="77777777" w:rsidR="002D5BAC" w:rsidRPr="00E970B8" w:rsidRDefault="002D5BAC" w:rsidP="00EA6D4D">
            <w:pPr>
              <w:cnfStyle w:val="000000000000" w:firstRow="0" w:lastRow="0" w:firstColumn="0" w:lastColumn="0" w:oddVBand="0" w:evenVBand="0" w:oddHBand="0" w:evenHBand="0" w:firstRowFirstColumn="0" w:firstRowLastColumn="0" w:lastRowFirstColumn="0" w:lastRowLastColumn="0"/>
              <w:rPr>
                <w:lang w:val="en-GB"/>
              </w:rPr>
            </w:pPr>
            <w:r>
              <w:rPr>
                <w:lang w:val="en-GB"/>
              </w:rPr>
              <w:t>Preliminary o</w:t>
            </w:r>
            <w:r w:rsidRPr="00E970B8">
              <w:rPr>
                <w:lang w:val="en-GB"/>
              </w:rPr>
              <w:t>v</w:t>
            </w:r>
            <w:r>
              <w:rPr>
                <w:lang w:val="en-GB"/>
              </w:rPr>
              <w:t xml:space="preserve">erarching narrative produced by OCHA </w:t>
            </w:r>
            <w:r w:rsidRPr="00E970B8">
              <w:rPr>
                <w:lang w:val="en-GB"/>
              </w:rPr>
              <w:t>and shared with ISCCG</w:t>
            </w:r>
            <w:r>
              <w:rPr>
                <w:lang w:val="en-GB"/>
              </w:rPr>
              <w:t xml:space="preserve"> and hub level bodies.</w:t>
            </w:r>
          </w:p>
        </w:tc>
      </w:tr>
      <w:tr w:rsidR="002D5BAC" w:rsidRPr="005D58B0" w14:paraId="1B611068" w14:textId="77777777" w:rsidTr="00EA6D4D">
        <w:trPr>
          <w:cnfStyle w:val="000000100000" w:firstRow="0" w:lastRow="0" w:firstColumn="0" w:lastColumn="0" w:oddVBand="0" w:evenVBand="0" w:oddHBand="1" w:evenHBand="0"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1823" w:type="dxa"/>
            <w:tcBorders>
              <w:bottom w:val="single" w:sz="4" w:space="0" w:color="auto"/>
            </w:tcBorders>
          </w:tcPr>
          <w:p w14:paraId="0AD5135A" w14:textId="77777777" w:rsidR="002D5BAC" w:rsidRPr="005D58B0" w:rsidRDefault="002D5BAC" w:rsidP="00EA6D4D">
            <w:pPr>
              <w:rPr>
                <w:lang w:val="en-GB"/>
              </w:rPr>
            </w:pPr>
            <w:r>
              <w:rPr>
                <w:lang w:val="en-GB"/>
              </w:rPr>
              <w:t>5 November</w:t>
            </w:r>
          </w:p>
        </w:tc>
        <w:tc>
          <w:tcPr>
            <w:tcW w:w="7527" w:type="dxa"/>
            <w:tcBorders>
              <w:bottom w:val="single" w:sz="4" w:space="0" w:color="auto"/>
            </w:tcBorders>
          </w:tcPr>
          <w:p w14:paraId="2B541A65" w14:textId="486FD069" w:rsidR="002D5BAC" w:rsidRPr="009955D4" w:rsidRDefault="002D5BAC" w:rsidP="00EA6D4D">
            <w:pPr>
              <w:cnfStyle w:val="000000100000" w:firstRow="0" w:lastRow="0" w:firstColumn="0" w:lastColumn="0" w:oddVBand="0" w:evenVBand="0" w:oddHBand="1" w:evenHBand="0" w:firstRowFirstColumn="0" w:firstRowLastColumn="0" w:lastRowFirstColumn="0" w:lastRowLastColumn="0"/>
              <w:rPr>
                <w:lang w:val="en-GB"/>
              </w:rPr>
            </w:pPr>
            <w:r w:rsidRPr="009955D4">
              <w:rPr>
                <w:lang w:val="en-GB"/>
              </w:rPr>
              <w:t>2016 HRP workshop (representatives of WoS and hub level coordination mechanisms)</w:t>
            </w:r>
            <w:r w:rsidR="00E01298" w:rsidRPr="009955D4">
              <w:rPr>
                <w:lang w:val="en-GB"/>
              </w:rPr>
              <w:t>.</w:t>
            </w:r>
          </w:p>
          <w:p w14:paraId="54855F18" w14:textId="77777777" w:rsidR="002D5BAC" w:rsidRDefault="002D5BAC" w:rsidP="00EA6D4D">
            <w:pPr>
              <w:cnfStyle w:val="000000100000" w:firstRow="0" w:lastRow="0" w:firstColumn="0" w:lastColumn="0" w:oddVBand="0" w:evenVBand="0" w:oddHBand="1" w:evenHBand="0" w:firstRowFirstColumn="0" w:firstRowLastColumn="0" w:lastRowFirstColumn="0" w:lastRowLastColumn="0"/>
              <w:rPr>
                <w:lang w:val="en-GB"/>
              </w:rPr>
            </w:pPr>
          </w:p>
          <w:p w14:paraId="1B9E03B9" w14:textId="5E686454" w:rsidR="002D5BAC" w:rsidRDefault="002D5BAC" w:rsidP="00EA6D4D">
            <w:pPr>
              <w:cnfStyle w:val="000000100000" w:firstRow="0" w:lastRow="0" w:firstColumn="0" w:lastColumn="0" w:oddVBand="0" w:evenVBand="0" w:oddHBand="1" w:evenHBand="0" w:firstRowFirstColumn="0" w:firstRowLastColumn="0" w:lastRowFirstColumn="0" w:lastRowLastColumn="0"/>
              <w:rPr>
                <w:lang w:val="en-GB"/>
              </w:rPr>
            </w:pPr>
            <w:r>
              <w:rPr>
                <w:lang w:val="en-GB"/>
              </w:rPr>
              <w:t>Presentation of the overarching issues (strategy, response, constraints) and sector operational response plans.</w:t>
            </w:r>
            <w:r w:rsidR="00E01298">
              <w:rPr>
                <w:lang w:val="en-GB"/>
              </w:rPr>
              <w:t xml:space="preserve"> First draft of sectoral sections due (without full project data).</w:t>
            </w:r>
          </w:p>
          <w:p w14:paraId="1801882E" w14:textId="77777777" w:rsidR="002D5BAC" w:rsidRDefault="002D5BAC" w:rsidP="00EA6D4D">
            <w:pPr>
              <w:cnfStyle w:val="000000100000" w:firstRow="0" w:lastRow="0" w:firstColumn="0" w:lastColumn="0" w:oddVBand="0" w:evenVBand="0" w:oddHBand="1" w:evenHBand="0" w:firstRowFirstColumn="0" w:firstRowLastColumn="0" w:lastRowFirstColumn="0" w:lastRowLastColumn="0"/>
              <w:rPr>
                <w:lang w:val="en-GB"/>
              </w:rPr>
            </w:pPr>
          </w:p>
          <w:p w14:paraId="0DD21A7D" w14:textId="77777777" w:rsidR="002D5BAC" w:rsidRDefault="002D5BAC" w:rsidP="00EA6D4D">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Sectors will need to have preliminary estimates of number of projects/partners.  </w:t>
            </w:r>
          </w:p>
          <w:p w14:paraId="504EF5B7" w14:textId="77777777" w:rsidR="002D5BAC" w:rsidRDefault="002D5BAC" w:rsidP="00EA6D4D">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Preliminary HRP document; agreement on HRP key messages and approach </w:t>
            </w:r>
          </w:p>
          <w:p w14:paraId="00355230" w14:textId="77777777" w:rsidR="002D5BAC" w:rsidRDefault="002D5BAC" w:rsidP="00EA6D4D">
            <w:pPr>
              <w:cnfStyle w:val="000000100000" w:firstRow="0" w:lastRow="0" w:firstColumn="0" w:lastColumn="0" w:oddVBand="0" w:evenVBand="0" w:oddHBand="1" w:evenHBand="0" w:firstRowFirstColumn="0" w:firstRowLastColumn="0" w:lastRowFirstColumn="0" w:lastRowLastColumn="0"/>
              <w:rPr>
                <w:lang w:val="en-GB"/>
              </w:rPr>
            </w:pPr>
          </w:p>
          <w:p w14:paraId="189EB3B6" w14:textId="77777777" w:rsidR="002D5BAC" w:rsidRPr="00C36444" w:rsidRDefault="002D5BAC" w:rsidP="00EA6D4D">
            <w:pPr>
              <w:cnfStyle w:val="000000100000" w:firstRow="0" w:lastRow="0" w:firstColumn="0" w:lastColumn="0" w:oddVBand="0" w:evenVBand="0" w:oddHBand="1" w:evenHBand="0" w:firstRowFirstColumn="0" w:firstRowLastColumn="0" w:lastRowFirstColumn="0" w:lastRowLastColumn="0"/>
              <w:rPr>
                <w:i/>
                <w:lang w:val="en-GB"/>
              </w:rPr>
            </w:pPr>
            <w:r w:rsidRPr="00C36444">
              <w:rPr>
                <w:i/>
                <w:lang w:val="en-GB"/>
              </w:rPr>
              <w:t>After the workshop, the ISCCG will take stock on the HRP: key issues and challenges for sectors, inter-sectoral issues. This will replace the ISCCG V</w:t>
            </w:r>
            <w:r>
              <w:rPr>
                <w:i/>
                <w:lang w:val="en-GB"/>
              </w:rPr>
              <w:t>T</w:t>
            </w:r>
            <w:r w:rsidRPr="00C36444">
              <w:rPr>
                <w:i/>
                <w:lang w:val="en-GB"/>
              </w:rPr>
              <w:t xml:space="preserve">C already scheduled as ISCCG members will attend, amongst others, the HRP workshop. </w:t>
            </w:r>
          </w:p>
        </w:tc>
      </w:tr>
      <w:tr w:rsidR="002D5BAC" w:rsidRPr="005D58B0" w14:paraId="49671B09" w14:textId="77777777" w:rsidTr="00EA6D4D">
        <w:trPr>
          <w:trHeight w:val="319"/>
        </w:trPr>
        <w:tc>
          <w:tcPr>
            <w:cnfStyle w:val="001000000000" w:firstRow="0" w:lastRow="0" w:firstColumn="1" w:lastColumn="0" w:oddVBand="0" w:evenVBand="0" w:oddHBand="0" w:evenHBand="0" w:firstRowFirstColumn="0" w:firstRowLastColumn="0" w:lastRowFirstColumn="0" w:lastRowLastColumn="0"/>
            <w:tcW w:w="1823" w:type="dxa"/>
            <w:tcBorders>
              <w:bottom w:val="single" w:sz="4" w:space="0" w:color="auto"/>
            </w:tcBorders>
          </w:tcPr>
          <w:p w14:paraId="0B5202E1" w14:textId="77777777" w:rsidR="002D5BAC" w:rsidRPr="00C36444" w:rsidRDefault="002D5BAC" w:rsidP="00EA6D4D">
            <w:pPr>
              <w:rPr>
                <w:lang w:val="en-GB"/>
              </w:rPr>
            </w:pPr>
            <w:r>
              <w:rPr>
                <w:lang w:val="en-GB"/>
              </w:rPr>
              <w:t>6 November- 13</w:t>
            </w:r>
            <w:r w:rsidRPr="00C36444">
              <w:rPr>
                <w:lang w:val="en-GB"/>
              </w:rPr>
              <w:t xml:space="preserve"> November</w:t>
            </w:r>
          </w:p>
        </w:tc>
        <w:tc>
          <w:tcPr>
            <w:tcW w:w="7527" w:type="dxa"/>
            <w:tcBorders>
              <w:bottom w:val="single" w:sz="4" w:space="0" w:color="auto"/>
            </w:tcBorders>
          </w:tcPr>
          <w:p w14:paraId="644515ED" w14:textId="77777777" w:rsidR="002D5BAC" w:rsidRPr="00E970B8" w:rsidRDefault="002D5BAC" w:rsidP="00EA6D4D">
            <w:pPr>
              <w:cnfStyle w:val="000000000000" w:firstRow="0" w:lastRow="0" w:firstColumn="0" w:lastColumn="0" w:oddVBand="0" w:evenVBand="0" w:oddHBand="0" w:evenHBand="0" w:firstRowFirstColumn="0" w:firstRowLastColumn="0" w:lastRowFirstColumn="0" w:lastRowLastColumn="0"/>
              <w:rPr>
                <w:lang w:val="en-GB"/>
              </w:rPr>
            </w:pPr>
            <w:r>
              <w:rPr>
                <w:lang w:val="en-GB"/>
              </w:rPr>
              <w:t>Project vetting (offline) undertaken by sectors and preliminary envelopes developed.</w:t>
            </w:r>
          </w:p>
        </w:tc>
      </w:tr>
      <w:tr w:rsidR="002D5BAC" w14:paraId="70F53253" w14:textId="77777777" w:rsidTr="00EA6D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3" w:type="dxa"/>
          </w:tcPr>
          <w:p w14:paraId="1384FE5D" w14:textId="77777777" w:rsidR="002D5BAC" w:rsidRDefault="002D5BAC" w:rsidP="00EA6D4D">
            <w:pPr>
              <w:rPr>
                <w:lang w:val="en-GB"/>
              </w:rPr>
            </w:pPr>
            <w:r>
              <w:rPr>
                <w:lang w:val="en-GB"/>
              </w:rPr>
              <w:t>13 - 18 November</w:t>
            </w:r>
          </w:p>
        </w:tc>
        <w:tc>
          <w:tcPr>
            <w:tcW w:w="7527" w:type="dxa"/>
          </w:tcPr>
          <w:p w14:paraId="701F044F" w14:textId="6BE301E6" w:rsidR="002D5BAC" w:rsidRPr="00E970B8" w:rsidRDefault="002D5BAC" w:rsidP="00EA6D4D">
            <w:pPr>
              <w:cnfStyle w:val="000000100000" w:firstRow="0" w:lastRow="0" w:firstColumn="0" w:lastColumn="0" w:oddVBand="0" w:evenVBand="0" w:oddHBand="1" w:evenHBand="0" w:firstRowFirstColumn="0" w:firstRowLastColumn="0" w:lastRowFirstColumn="0" w:lastRowLastColumn="0"/>
              <w:rPr>
                <w:lang w:val="en-GB"/>
              </w:rPr>
            </w:pPr>
            <w:r>
              <w:rPr>
                <w:lang w:val="en-GB"/>
              </w:rPr>
              <w:t>Circulation to hub level bodies (HLG, HCT, CBTF) of 2016 draft HRP for consultation and review prior to SSG submission</w:t>
            </w:r>
          </w:p>
        </w:tc>
      </w:tr>
      <w:tr w:rsidR="002D5BAC" w:rsidRPr="005D58B0" w14:paraId="7263B15D" w14:textId="77777777" w:rsidTr="00EA6D4D">
        <w:tc>
          <w:tcPr>
            <w:cnfStyle w:val="001000000000" w:firstRow="0" w:lastRow="0" w:firstColumn="1" w:lastColumn="0" w:oddVBand="0" w:evenVBand="0" w:oddHBand="0" w:evenHBand="0" w:firstRowFirstColumn="0" w:firstRowLastColumn="0" w:lastRowFirstColumn="0" w:lastRowLastColumn="0"/>
            <w:tcW w:w="1823" w:type="dxa"/>
          </w:tcPr>
          <w:p w14:paraId="09987C16" w14:textId="77777777" w:rsidR="002D5BAC" w:rsidRDefault="002D5BAC" w:rsidP="00EA6D4D">
            <w:pPr>
              <w:rPr>
                <w:lang w:val="en-GB"/>
              </w:rPr>
            </w:pPr>
            <w:r>
              <w:rPr>
                <w:lang w:val="en-GB"/>
              </w:rPr>
              <w:t>15 November</w:t>
            </w:r>
          </w:p>
        </w:tc>
        <w:tc>
          <w:tcPr>
            <w:tcW w:w="7527" w:type="dxa"/>
          </w:tcPr>
          <w:p w14:paraId="39DD1B0E" w14:textId="77777777" w:rsidR="002D5BAC" w:rsidRPr="00E970B8" w:rsidRDefault="002D5BAC" w:rsidP="00EA6D4D">
            <w:p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Inputs for the </w:t>
            </w:r>
            <w:r w:rsidRPr="00E970B8">
              <w:rPr>
                <w:lang w:val="en-GB"/>
              </w:rPr>
              <w:t>Global Humanitarian Overview</w:t>
            </w:r>
          </w:p>
        </w:tc>
      </w:tr>
      <w:tr w:rsidR="002D5BAC" w:rsidRPr="005D58B0" w14:paraId="1B19D05E" w14:textId="77777777" w:rsidTr="00EA6D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3" w:type="dxa"/>
          </w:tcPr>
          <w:p w14:paraId="75982F59" w14:textId="77777777" w:rsidR="002D5BAC" w:rsidRPr="000B1569" w:rsidRDefault="002D5BAC" w:rsidP="00EA6D4D">
            <w:pPr>
              <w:rPr>
                <w:lang w:val="en-GB"/>
              </w:rPr>
            </w:pPr>
            <w:r>
              <w:rPr>
                <w:lang w:val="en-GB"/>
              </w:rPr>
              <w:t>18 November</w:t>
            </w:r>
          </w:p>
        </w:tc>
        <w:tc>
          <w:tcPr>
            <w:tcW w:w="7527" w:type="dxa"/>
          </w:tcPr>
          <w:p w14:paraId="6A5D5F31" w14:textId="77777777" w:rsidR="002D5BAC" w:rsidRPr="000B1569" w:rsidRDefault="002D5BAC" w:rsidP="00EA6D4D">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Circulation of final draft to SSG </w:t>
            </w:r>
          </w:p>
        </w:tc>
      </w:tr>
      <w:tr w:rsidR="002D5BAC" w:rsidRPr="005D58B0" w14:paraId="72F60B1D" w14:textId="77777777" w:rsidTr="00EA6D4D">
        <w:tc>
          <w:tcPr>
            <w:cnfStyle w:val="001000000000" w:firstRow="0" w:lastRow="0" w:firstColumn="1" w:lastColumn="0" w:oddVBand="0" w:evenVBand="0" w:oddHBand="0" w:evenHBand="0" w:firstRowFirstColumn="0" w:firstRowLastColumn="0" w:lastRowFirstColumn="0" w:lastRowLastColumn="0"/>
            <w:tcW w:w="1823" w:type="dxa"/>
          </w:tcPr>
          <w:p w14:paraId="485B5966" w14:textId="77777777" w:rsidR="002D5BAC" w:rsidRPr="000B1569" w:rsidRDefault="002D5BAC" w:rsidP="00EA6D4D">
            <w:pPr>
              <w:rPr>
                <w:lang w:val="en-GB"/>
              </w:rPr>
            </w:pPr>
            <w:r>
              <w:rPr>
                <w:lang w:val="en-GB"/>
              </w:rPr>
              <w:t>18 – 25 November</w:t>
            </w:r>
          </w:p>
        </w:tc>
        <w:tc>
          <w:tcPr>
            <w:tcW w:w="7527" w:type="dxa"/>
          </w:tcPr>
          <w:p w14:paraId="7381812F" w14:textId="77777777" w:rsidR="002D5BAC" w:rsidRDefault="002D5BAC" w:rsidP="00EA6D4D">
            <w:pPr>
              <w:cnfStyle w:val="000000000000" w:firstRow="0" w:lastRow="0" w:firstColumn="0" w:lastColumn="0" w:oddVBand="0" w:evenVBand="0" w:oddHBand="0" w:evenHBand="0" w:firstRowFirstColumn="0" w:firstRowLastColumn="0" w:lastRowFirstColumn="0" w:lastRowLastColumn="0"/>
              <w:rPr>
                <w:lang w:val="en-GB"/>
              </w:rPr>
            </w:pPr>
            <w:r w:rsidRPr="000B1569">
              <w:rPr>
                <w:lang w:val="en-GB"/>
              </w:rPr>
              <w:t>Consultations on 2016 HRP with GoS</w:t>
            </w:r>
          </w:p>
          <w:p w14:paraId="4A45CDD4" w14:textId="77777777" w:rsidR="002D5BAC" w:rsidRPr="000B1569" w:rsidRDefault="002D5BAC" w:rsidP="00EA6D4D">
            <w:pPr>
              <w:cnfStyle w:val="000000000000" w:firstRow="0" w:lastRow="0" w:firstColumn="0" w:lastColumn="0" w:oddVBand="0" w:evenVBand="0" w:oddHBand="0" w:evenHBand="0" w:firstRowFirstColumn="0" w:firstRowLastColumn="0" w:lastRowFirstColumn="0" w:lastRowLastColumn="0"/>
              <w:rPr>
                <w:lang w:val="en-GB"/>
              </w:rPr>
            </w:pPr>
          </w:p>
        </w:tc>
      </w:tr>
      <w:tr w:rsidR="002D5BAC" w:rsidRPr="005D58B0" w14:paraId="42A670A8" w14:textId="77777777" w:rsidTr="00EA6D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3" w:type="dxa"/>
          </w:tcPr>
          <w:p w14:paraId="64155437" w14:textId="77777777" w:rsidR="002D5BAC" w:rsidRPr="000B1569" w:rsidRDefault="002D5BAC" w:rsidP="00EA6D4D">
            <w:pPr>
              <w:tabs>
                <w:tab w:val="left" w:pos="1267"/>
              </w:tabs>
              <w:rPr>
                <w:lang w:val="en-GB"/>
              </w:rPr>
            </w:pPr>
            <w:r>
              <w:rPr>
                <w:lang w:val="en-GB"/>
              </w:rPr>
              <w:t>22 November</w:t>
            </w:r>
          </w:p>
        </w:tc>
        <w:tc>
          <w:tcPr>
            <w:tcW w:w="7527" w:type="dxa"/>
          </w:tcPr>
          <w:p w14:paraId="214CA56A" w14:textId="77777777" w:rsidR="002D5BAC" w:rsidRDefault="002D5BAC" w:rsidP="00EA6D4D">
            <w:pPr>
              <w:cnfStyle w:val="000000100000" w:firstRow="0" w:lastRow="0" w:firstColumn="0" w:lastColumn="0" w:oddVBand="0" w:evenVBand="0" w:oddHBand="1" w:evenHBand="0" w:firstRowFirstColumn="0" w:firstRowLastColumn="0" w:lastRowFirstColumn="0" w:lastRowLastColumn="0"/>
              <w:rPr>
                <w:lang w:val="en-GB"/>
              </w:rPr>
            </w:pPr>
            <w:r>
              <w:rPr>
                <w:lang w:val="en-GB"/>
              </w:rPr>
              <w:t>Project vetting on OPS completed (online “yes” on projects)</w:t>
            </w:r>
          </w:p>
          <w:p w14:paraId="08E7E0C4" w14:textId="111106B9" w:rsidR="002D5BAC" w:rsidRPr="005A583B" w:rsidRDefault="002D5BAC" w:rsidP="00EA6D4D">
            <w:pPr>
              <w:pStyle w:val="ListParagraph"/>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Approval of projects on OPS will need to be completed. Projects will be migrated to FTS. At this stage no changes to projects can be longer </w:t>
            </w:r>
            <w:r>
              <w:rPr>
                <w:lang w:val="en-GB"/>
              </w:rPr>
              <w:lastRenderedPageBreak/>
              <w:t>made. However, after the launch of the HRP in December, partners will be able to amend projects on OPS if required.</w:t>
            </w:r>
          </w:p>
        </w:tc>
      </w:tr>
      <w:tr w:rsidR="002D5BAC" w:rsidRPr="005D58B0" w14:paraId="0162F387" w14:textId="77777777" w:rsidTr="00EA6D4D">
        <w:tc>
          <w:tcPr>
            <w:cnfStyle w:val="001000000000" w:firstRow="0" w:lastRow="0" w:firstColumn="1" w:lastColumn="0" w:oddVBand="0" w:evenVBand="0" w:oddHBand="0" w:evenHBand="0" w:firstRowFirstColumn="0" w:firstRowLastColumn="0" w:lastRowFirstColumn="0" w:lastRowLastColumn="0"/>
            <w:tcW w:w="1823" w:type="dxa"/>
          </w:tcPr>
          <w:p w14:paraId="063CB261" w14:textId="77777777" w:rsidR="002D5BAC" w:rsidRPr="000B1569" w:rsidRDefault="002D5BAC" w:rsidP="00EA6D4D">
            <w:pPr>
              <w:rPr>
                <w:lang w:val="en-GB"/>
              </w:rPr>
            </w:pPr>
            <w:r>
              <w:rPr>
                <w:lang w:val="en-GB"/>
              </w:rPr>
              <w:lastRenderedPageBreak/>
              <w:t xml:space="preserve">26 November – 1 December </w:t>
            </w:r>
          </w:p>
        </w:tc>
        <w:tc>
          <w:tcPr>
            <w:tcW w:w="7527" w:type="dxa"/>
          </w:tcPr>
          <w:p w14:paraId="6193E271" w14:textId="77777777" w:rsidR="002D5BAC" w:rsidRPr="000B1569" w:rsidRDefault="002D5BAC" w:rsidP="00EA6D4D">
            <w:pPr>
              <w:cnfStyle w:val="000000000000" w:firstRow="0" w:lastRow="0" w:firstColumn="0" w:lastColumn="0" w:oddVBand="0" w:evenVBand="0" w:oddHBand="0" w:evenHBand="0" w:firstRowFirstColumn="0" w:firstRowLastColumn="0" w:lastRowFirstColumn="0" w:lastRowLastColumn="0"/>
              <w:rPr>
                <w:lang w:val="en-GB"/>
              </w:rPr>
            </w:pPr>
            <w:r>
              <w:rPr>
                <w:lang w:val="en-GB"/>
              </w:rPr>
              <w:t>Circulation to SSG and hub based bodies of final HRP (with an overview of possible changes included following consultations with GOS).</w:t>
            </w:r>
          </w:p>
        </w:tc>
      </w:tr>
      <w:tr w:rsidR="002D5BAC" w:rsidRPr="005D58B0" w14:paraId="2C776288" w14:textId="77777777" w:rsidTr="00EA6D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3" w:type="dxa"/>
          </w:tcPr>
          <w:p w14:paraId="4C2539CA" w14:textId="77777777" w:rsidR="002D5BAC" w:rsidRPr="005D58B0" w:rsidRDefault="002D5BAC" w:rsidP="00EA6D4D">
            <w:pPr>
              <w:rPr>
                <w:lang w:val="en-GB"/>
              </w:rPr>
            </w:pPr>
            <w:r>
              <w:rPr>
                <w:lang w:val="en-GB"/>
              </w:rPr>
              <w:t>December (date to be confirmed)</w:t>
            </w:r>
          </w:p>
        </w:tc>
        <w:tc>
          <w:tcPr>
            <w:tcW w:w="7527" w:type="dxa"/>
          </w:tcPr>
          <w:p w14:paraId="4B26D99E" w14:textId="77777777" w:rsidR="002D5BAC" w:rsidRPr="00E970B8" w:rsidRDefault="002D5BAC" w:rsidP="00EA6D4D">
            <w:pPr>
              <w:cnfStyle w:val="000000100000" w:firstRow="0" w:lastRow="0" w:firstColumn="0" w:lastColumn="0" w:oddVBand="0" w:evenVBand="0" w:oddHBand="1" w:evenHBand="0" w:firstRowFirstColumn="0" w:firstRowLastColumn="0" w:lastRowFirstColumn="0" w:lastRowLastColumn="0"/>
              <w:rPr>
                <w:lang w:val="en-GB"/>
              </w:rPr>
            </w:pPr>
            <w:r w:rsidRPr="00E970B8">
              <w:rPr>
                <w:lang w:val="en-GB"/>
              </w:rPr>
              <w:t>HRP launch</w:t>
            </w:r>
            <w:r>
              <w:rPr>
                <w:lang w:val="en-GB"/>
              </w:rPr>
              <w:t xml:space="preserve"> (Launch of Global Humanitarian Overview)</w:t>
            </w:r>
          </w:p>
        </w:tc>
      </w:tr>
    </w:tbl>
    <w:p w14:paraId="7B0BD6F7" w14:textId="77777777" w:rsidR="002D5BAC" w:rsidRDefault="002D5BAC" w:rsidP="002D5BAC"/>
    <w:p w14:paraId="054B5E84" w14:textId="6373B5EA" w:rsidR="002D5BAC" w:rsidRDefault="002D5BAC" w:rsidP="006C1603">
      <w:r>
        <w:t xml:space="preserve">N.B- With regards to project formulation, training, vetting on the basis of the hybrid approach (ref. to guidelines for details) and the opening and actual closure of OPS, the current timeline foresees from 12 October to 22 November (7 weeks). A timeline of training and steps for coordinators will be included following the ISCCG Webex scheduled on 12 October in which coordinators will endorse the project template and options. </w:t>
      </w:r>
    </w:p>
    <w:p w14:paraId="6AF21FFC" w14:textId="77777777" w:rsidR="00DB3AA7" w:rsidRPr="00137CCF" w:rsidRDefault="00DB3AA7" w:rsidP="004E792B">
      <w:pPr>
        <w:pStyle w:val="SRPsub-heading"/>
        <w:jc w:val="both"/>
      </w:pPr>
      <w:r w:rsidRPr="00137CCF">
        <w:t>Timeframe for delivery of the response</w:t>
      </w:r>
      <w:bookmarkEnd w:id="5"/>
    </w:p>
    <w:p w14:paraId="65C1EBFF" w14:textId="77777777" w:rsidR="002C775A" w:rsidRPr="00137CCF" w:rsidRDefault="00853B3D" w:rsidP="004E792B">
      <w:pPr>
        <w:pStyle w:val="SRPtextmaincontenttext"/>
        <w:jc w:val="both"/>
      </w:pPr>
      <w:r w:rsidRPr="00137CCF">
        <w:t xml:space="preserve">For </w:t>
      </w:r>
      <w:r w:rsidR="00CA4407">
        <w:t>the</w:t>
      </w:r>
      <w:r w:rsidR="00117D77">
        <w:t xml:space="preserve"> Syria crisis</w:t>
      </w:r>
      <w:r w:rsidR="00CA4407">
        <w:t xml:space="preserve">, the timeframe of the </w:t>
      </w:r>
      <w:r w:rsidR="00117D77">
        <w:t xml:space="preserve">humanitarian </w:t>
      </w:r>
      <w:r w:rsidR="00CA4407">
        <w:t xml:space="preserve">response plan will </w:t>
      </w:r>
      <w:r w:rsidR="00117D77">
        <w:t>be 1 January to 31 December 2016</w:t>
      </w:r>
      <w:r w:rsidR="00CA4407">
        <w:t>.</w:t>
      </w:r>
    </w:p>
    <w:p w14:paraId="5B8793BD" w14:textId="77777777" w:rsidR="009A79E9" w:rsidRDefault="009A79E9" w:rsidP="004E792B">
      <w:pPr>
        <w:pStyle w:val="SRPsub-heading"/>
        <w:jc w:val="both"/>
      </w:pPr>
      <w:r>
        <w:t>Geoprahical scope of response planning</w:t>
      </w:r>
    </w:p>
    <w:p w14:paraId="7B3BAE65" w14:textId="77777777" w:rsidR="002C775A" w:rsidRDefault="00CA4407" w:rsidP="00CA4407">
      <w:pPr>
        <w:jc w:val="both"/>
      </w:pPr>
      <w:r w:rsidRPr="00CA4407">
        <w:rPr>
          <w:lang w:eastAsia="zh-TW"/>
        </w:rPr>
        <w:t xml:space="preserve">The </w:t>
      </w:r>
      <w:r w:rsidR="009A79E9" w:rsidRPr="00CA4407">
        <w:rPr>
          <w:lang w:eastAsia="zh-TW"/>
        </w:rPr>
        <w:t>Syria</w:t>
      </w:r>
      <w:r w:rsidR="00117D77">
        <w:rPr>
          <w:lang w:eastAsia="zh-TW"/>
        </w:rPr>
        <w:t xml:space="preserve"> humanitarian</w:t>
      </w:r>
      <w:r w:rsidR="009A79E9" w:rsidRPr="00CA4407">
        <w:rPr>
          <w:lang w:eastAsia="zh-TW"/>
        </w:rPr>
        <w:t xml:space="preserve"> </w:t>
      </w:r>
      <w:r w:rsidRPr="00CA4407">
        <w:rPr>
          <w:lang w:eastAsia="zh-TW"/>
        </w:rPr>
        <w:t xml:space="preserve">response plan </w:t>
      </w:r>
      <w:r w:rsidR="009A79E9" w:rsidRPr="00CA4407">
        <w:rPr>
          <w:lang w:eastAsia="zh-TW"/>
        </w:rPr>
        <w:t>will cover</w:t>
      </w:r>
      <w:r w:rsidRPr="00CA4407">
        <w:rPr>
          <w:lang w:eastAsia="zh-TW"/>
        </w:rPr>
        <w:t xml:space="preserve"> the</w:t>
      </w:r>
      <w:r w:rsidR="009A79E9" w:rsidRPr="00CA4407">
        <w:rPr>
          <w:lang w:eastAsia="zh-TW"/>
        </w:rPr>
        <w:t xml:space="preserve"> </w:t>
      </w:r>
      <w:r w:rsidRPr="00CA4407">
        <w:rPr>
          <w:lang w:eastAsia="zh-TW"/>
        </w:rPr>
        <w:t xml:space="preserve">response </w:t>
      </w:r>
      <w:r w:rsidR="009A79E9" w:rsidRPr="00CA4407">
        <w:rPr>
          <w:lang w:eastAsia="zh-TW"/>
        </w:rPr>
        <w:t>inside Syria</w:t>
      </w:r>
      <w:r w:rsidRPr="00CA4407">
        <w:rPr>
          <w:lang w:eastAsia="zh-TW"/>
        </w:rPr>
        <w:t xml:space="preserve"> by actors </w:t>
      </w:r>
      <w:r w:rsidR="00117D77">
        <w:rPr>
          <w:lang w:eastAsia="zh-TW"/>
        </w:rPr>
        <w:t xml:space="preserve">operating from the different hubs, notably from Syria, Turkey, </w:t>
      </w:r>
      <w:r w:rsidR="00117D77" w:rsidRPr="00117D77">
        <w:rPr>
          <w:lang w:eastAsia="zh-TW"/>
        </w:rPr>
        <w:t>Jordan</w:t>
      </w:r>
      <w:r w:rsidR="00E970B8">
        <w:rPr>
          <w:lang w:eastAsia="zh-TW"/>
        </w:rPr>
        <w:t xml:space="preserve">, </w:t>
      </w:r>
      <w:r w:rsidR="000261E0" w:rsidRPr="000261E0">
        <w:rPr>
          <w:lang w:eastAsia="zh-TW"/>
        </w:rPr>
        <w:t>and to the extent</w:t>
      </w:r>
      <w:r w:rsidR="00BF4890" w:rsidRPr="000261E0">
        <w:rPr>
          <w:lang w:eastAsia="zh-TW"/>
        </w:rPr>
        <w:t xml:space="preserve"> possible</w:t>
      </w:r>
      <w:r w:rsidR="00E970B8" w:rsidRPr="000261E0">
        <w:rPr>
          <w:lang w:eastAsia="zh-TW"/>
        </w:rPr>
        <w:t xml:space="preserve"> from</w:t>
      </w:r>
      <w:r w:rsidR="00117D77" w:rsidRPr="000261E0">
        <w:rPr>
          <w:lang w:eastAsia="zh-TW"/>
        </w:rPr>
        <w:t xml:space="preserve"> Iraq and Lebanon</w:t>
      </w:r>
      <w:r w:rsidR="000261E0">
        <w:rPr>
          <w:lang w:eastAsia="zh-TW"/>
        </w:rPr>
        <w:t>.</w:t>
      </w:r>
    </w:p>
    <w:p w14:paraId="3B9E58BF" w14:textId="77777777" w:rsidR="009C1405" w:rsidRPr="00C41303" w:rsidRDefault="00183B1F" w:rsidP="004E792B">
      <w:pPr>
        <w:pStyle w:val="SRPsub-heading"/>
        <w:jc w:val="both"/>
      </w:pPr>
      <w:bookmarkStart w:id="6" w:name="_Toc392256513"/>
      <w:r w:rsidRPr="00C41303">
        <w:t>Leadership, r</w:t>
      </w:r>
      <w:r w:rsidR="009C1405" w:rsidRPr="00C41303">
        <w:t xml:space="preserve">oles and responsibilities </w:t>
      </w:r>
      <w:bookmarkEnd w:id="6"/>
    </w:p>
    <w:p w14:paraId="44BF5B32" w14:textId="153979BB" w:rsidR="00E970B8" w:rsidRDefault="00117D77" w:rsidP="00117D77">
      <w:pPr>
        <w:pStyle w:val="SRPtextmaincontenttext"/>
        <w:jc w:val="both"/>
        <w:rPr>
          <w:rFonts w:cs="Arial"/>
          <w:color w:val="000000"/>
          <w:szCs w:val="20"/>
        </w:rPr>
      </w:pPr>
      <w:r w:rsidRPr="00117D77">
        <w:rPr>
          <w:rFonts w:cs="Arial"/>
          <w:b/>
          <w:bCs/>
          <w:color w:val="000000"/>
          <w:szCs w:val="20"/>
        </w:rPr>
        <w:t xml:space="preserve">The Syria HC and the Regional Humanitarian Coordinator for the Syria Crisis, </w:t>
      </w:r>
      <w:r w:rsidRPr="00117D77">
        <w:rPr>
          <w:rFonts w:cs="Arial"/>
          <w:color w:val="000000"/>
          <w:szCs w:val="20"/>
        </w:rPr>
        <w:t>supported by the D/RHC and the HCs in the region, provide the overall leadership and guidance</w:t>
      </w:r>
      <w:r>
        <w:rPr>
          <w:rFonts w:cs="Arial"/>
          <w:color w:val="000000"/>
          <w:szCs w:val="20"/>
        </w:rPr>
        <w:t xml:space="preserve"> for the humanitarian planning process together with humanitarian partners under the Whole-of-Syria approach and define the overall vision and focus for humanitarian action. </w:t>
      </w:r>
      <w:r w:rsidR="006C1603">
        <w:rPr>
          <w:rFonts w:cs="Arial"/>
          <w:color w:val="000000"/>
          <w:szCs w:val="20"/>
        </w:rPr>
        <w:t>They are the final arbiters in providing guidance and direction for the HRP, as per globally agreed roles in all humanitarian crises.</w:t>
      </w:r>
      <w:r w:rsidR="00A41346" w:rsidRPr="00A41346">
        <w:rPr>
          <w:rFonts w:asciiTheme="minorHAnsi" w:eastAsiaTheme="minorHAnsi" w:hAnsiTheme="minorHAnsi" w:cstheme="minorBidi"/>
          <w:color w:val="auto"/>
          <w:sz w:val="22"/>
          <w:szCs w:val="20"/>
          <w:lang w:eastAsia="en-US"/>
        </w:rPr>
        <w:t xml:space="preserve"> </w:t>
      </w:r>
      <w:r w:rsidR="00A41346">
        <w:rPr>
          <w:rFonts w:cs="Arial"/>
          <w:color w:val="000000"/>
          <w:szCs w:val="20"/>
        </w:rPr>
        <w:t>T</w:t>
      </w:r>
      <w:r w:rsidR="00A41346" w:rsidRPr="00A41346">
        <w:rPr>
          <w:rFonts w:cs="Arial"/>
          <w:color w:val="000000"/>
          <w:szCs w:val="20"/>
        </w:rPr>
        <w:t xml:space="preserve">he UNHCR Representative </w:t>
      </w:r>
      <w:r w:rsidR="00A41346" w:rsidRPr="00A41346">
        <w:rPr>
          <w:rFonts w:cs="Arial"/>
          <w:color w:val="000000"/>
          <w:szCs w:val="20"/>
          <w:lang w:val="en-GB"/>
        </w:rPr>
        <w:t>lead</w:t>
      </w:r>
      <w:r w:rsidR="009C4CFC">
        <w:rPr>
          <w:rFonts w:cs="Arial"/>
          <w:color w:val="000000"/>
          <w:szCs w:val="20"/>
          <w:lang w:val="en-GB"/>
        </w:rPr>
        <w:t>s</w:t>
      </w:r>
      <w:r w:rsidR="00A41346" w:rsidRPr="00A41346">
        <w:rPr>
          <w:rFonts w:cs="Arial"/>
          <w:color w:val="000000"/>
          <w:szCs w:val="20"/>
          <w:lang w:val="en-GB"/>
        </w:rPr>
        <w:t xml:space="preserve"> the </w:t>
      </w:r>
      <w:r w:rsidR="009C4CFC">
        <w:rPr>
          <w:rFonts w:cs="Arial"/>
          <w:color w:val="000000"/>
          <w:szCs w:val="20"/>
          <w:lang w:val="en-GB"/>
        </w:rPr>
        <w:t xml:space="preserve">provision of international protection, humanitarian assistance, and durable solutions for </w:t>
      </w:r>
      <w:r w:rsidR="00A41346" w:rsidRPr="00A41346">
        <w:rPr>
          <w:rFonts w:cs="Arial"/>
          <w:color w:val="000000"/>
          <w:szCs w:val="20"/>
          <w:lang w:val="en-GB"/>
        </w:rPr>
        <w:t>refugee</w:t>
      </w:r>
      <w:r w:rsidR="009C4CFC">
        <w:rPr>
          <w:rFonts w:cs="Arial"/>
          <w:color w:val="000000"/>
          <w:szCs w:val="20"/>
          <w:lang w:val="en-GB"/>
        </w:rPr>
        <w:t>s</w:t>
      </w:r>
      <w:r w:rsidR="00A41346" w:rsidRPr="00A41346">
        <w:rPr>
          <w:rFonts w:cs="Arial"/>
          <w:color w:val="000000"/>
          <w:szCs w:val="20"/>
        </w:rPr>
        <w:t>.</w:t>
      </w:r>
    </w:p>
    <w:p w14:paraId="7C1A75C3" w14:textId="77777777" w:rsidR="00117D77" w:rsidRPr="00117D77" w:rsidRDefault="00117D77" w:rsidP="00117D77">
      <w:pPr>
        <w:pStyle w:val="SRPtextmaincontenttext"/>
        <w:jc w:val="both"/>
      </w:pPr>
      <w:r>
        <w:rPr>
          <w:rFonts w:cs="Arial"/>
          <w:color w:val="000000"/>
          <w:szCs w:val="20"/>
        </w:rPr>
        <w:t>The Syria HC and the RHC for the Syria crisis should ensure that the stra</w:t>
      </w:r>
      <w:r w:rsidR="00E970B8">
        <w:rPr>
          <w:rFonts w:cs="Arial"/>
          <w:color w:val="000000"/>
          <w:szCs w:val="20"/>
        </w:rPr>
        <w:t xml:space="preserve">tegy is based on a thorough </w:t>
      </w:r>
      <w:r>
        <w:rPr>
          <w:rFonts w:cs="Arial"/>
          <w:color w:val="000000"/>
          <w:szCs w:val="20"/>
        </w:rPr>
        <w:t xml:space="preserve">consultative </w:t>
      </w:r>
      <w:r w:rsidR="00E970B8">
        <w:rPr>
          <w:rFonts w:cs="Arial"/>
          <w:color w:val="000000"/>
          <w:szCs w:val="20"/>
        </w:rPr>
        <w:t xml:space="preserve">process, an in-depth </w:t>
      </w:r>
      <w:r>
        <w:rPr>
          <w:rFonts w:cs="Arial"/>
          <w:color w:val="000000"/>
          <w:szCs w:val="20"/>
        </w:rPr>
        <w:t xml:space="preserve">protection analysis and reflects the needs and concerns of the affected population. </w:t>
      </w:r>
    </w:p>
    <w:p w14:paraId="1E24A98F" w14:textId="77777777" w:rsidR="00117D77" w:rsidRPr="00117D77" w:rsidRDefault="00117D77" w:rsidP="00117D77">
      <w:pPr>
        <w:autoSpaceDE w:val="0"/>
        <w:autoSpaceDN w:val="0"/>
        <w:adjustRightInd w:val="0"/>
        <w:rPr>
          <w:rFonts w:cs="Arial"/>
          <w:color w:val="000000"/>
          <w:szCs w:val="20"/>
        </w:rPr>
      </w:pPr>
      <w:r w:rsidRPr="00117D77">
        <w:rPr>
          <w:rFonts w:cs="Arial"/>
          <w:color w:val="000000"/>
          <w:szCs w:val="20"/>
        </w:rPr>
        <w:t xml:space="preserve"> </w:t>
      </w:r>
    </w:p>
    <w:p w14:paraId="11FFF340" w14:textId="7886FC85" w:rsidR="00117D77" w:rsidRDefault="00451A47" w:rsidP="00117D77">
      <w:pPr>
        <w:autoSpaceDE w:val="0"/>
        <w:autoSpaceDN w:val="0"/>
        <w:adjustRightInd w:val="0"/>
        <w:rPr>
          <w:rFonts w:cs="Arial"/>
          <w:color w:val="000000"/>
          <w:szCs w:val="20"/>
        </w:rPr>
      </w:pPr>
      <w:r>
        <w:rPr>
          <w:rFonts w:cs="Arial"/>
          <w:b/>
          <w:color w:val="000000"/>
          <w:szCs w:val="20"/>
        </w:rPr>
        <w:t>OCHA</w:t>
      </w:r>
      <w:r w:rsidR="006C1603">
        <w:rPr>
          <w:rFonts w:cs="Arial"/>
          <w:b/>
          <w:color w:val="000000"/>
          <w:szCs w:val="20"/>
        </w:rPr>
        <w:t xml:space="preserve"> through its function of Chair of the Intersector/cluster coordination group (ISCCG)</w:t>
      </w:r>
      <w:r w:rsidR="006C1603">
        <w:rPr>
          <w:rFonts w:cs="Arial"/>
          <w:color w:val="000000"/>
          <w:szCs w:val="20"/>
        </w:rPr>
        <w:t xml:space="preserve"> and the hub-based intersector/intercluster coordination mechanisms:</w:t>
      </w:r>
    </w:p>
    <w:p w14:paraId="2360067F" w14:textId="77777777" w:rsidR="0015317A" w:rsidRDefault="0015317A" w:rsidP="00117D77">
      <w:pPr>
        <w:autoSpaceDE w:val="0"/>
        <w:autoSpaceDN w:val="0"/>
        <w:adjustRightInd w:val="0"/>
        <w:rPr>
          <w:rFonts w:cs="Arial"/>
          <w:color w:val="000000"/>
          <w:szCs w:val="20"/>
        </w:rPr>
      </w:pPr>
    </w:p>
    <w:p w14:paraId="23239972" w14:textId="77777777" w:rsidR="00117D77" w:rsidRPr="00117D77" w:rsidRDefault="00117D77" w:rsidP="00117D77">
      <w:pPr>
        <w:pStyle w:val="Default"/>
        <w:numPr>
          <w:ilvl w:val="0"/>
          <w:numId w:val="5"/>
        </w:numPr>
        <w:spacing w:after="60" w:line="276" w:lineRule="auto"/>
        <w:jc w:val="both"/>
        <w:rPr>
          <w:rFonts w:ascii="Arial" w:hAnsi="Arial" w:cs="Arial"/>
          <w:bCs/>
          <w:color w:val="auto"/>
          <w:sz w:val="20"/>
          <w:szCs w:val="20"/>
          <w:lang w:val="en-GB"/>
        </w:rPr>
      </w:pPr>
      <w:r w:rsidRPr="000261E0">
        <w:rPr>
          <w:rFonts w:ascii="Arial" w:hAnsi="Arial" w:cs="Arial"/>
          <w:color w:val="auto"/>
          <w:sz w:val="20"/>
          <w:szCs w:val="20"/>
          <w:lang w:val="en-GB"/>
        </w:rPr>
        <w:t>Prepares a draft country strategy (strateg</w:t>
      </w:r>
      <w:r w:rsidR="00694C37" w:rsidRPr="000261E0">
        <w:rPr>
          <w:rFonts w:ascii="Arial" w:hAnsi="Arial" w:cs="Arial"/>
          <w:color w:val="auto"/>
          <w:sz w:val="20"/>
          <w:szCs w:val="20"/>
          <w:lang w:val="en-GB"/>
        </w:rPr>
        <w:t>ic objectives and indicators) for the SSG, on the basis of the consultations and inputs by HLG, HCT, CBTF, WoS sect</w:t>
      </w:r>
      <w:r w:rsidRPr="000261E0">
        <w:rPr>
          <w:rFonts w:ascii="Arial" w:hAnsi="Arial" w:cs="Arial"/>
          <w:color w:val="auto"/>
          <w:sz w:val="20"/>
          <w:szCs w:val="20"/>
          <w:lang w:val="en-GB"/>
        </w:rPr>
        <w:t>ors</w:t>
      </w:r>
      <w:r w:rsidRPr="00117D77">
        <w:rPr>
          <w:rFonts w:ascii="Arial" w:hAnsi="Arial" w:cs="Arial"/>
          <w:color w:val="auto"/>
          <w:sz w:val="20"/>
          <w:szCs w:val="20"/>
          <w:lang w:val="en-GB"/>
        </w:rPr>
        <w:t xml:space="preserve">.  </w:t>
      </w:r>
    </w:p>
    <w:p w14:paraId="27C270EC" w14:textId="01BA21B0" w:rsidR="00117D77" w:rsidRPr="00117D77" w:rsidRDefault="00117D77" w:rsidP="00117D77">
      <w:pPr>
        <w:pStyle w:val="Default"/>
        <w:numPr>
          <w:ilvl w:val="0"/>
          <w:numId w:val="5"/>
        </w:numPr>
        <w:spacing w:after="60" w:line="276" w:lineRule="auto"/>
        <w:jc w:val="both"/>
        <w:rPr>
          <w:rFonts w:ascii="Arial" w:hAnsi="Arial" w:cs="Arial"/>
          <w:bCs/>
          <w:color w:val="auto"/>
          <w:sz w:val="20"/>
          <w:szCs w:val="20"/>
          <w:lang w:val="en-GB"/>
        </w:rPr>
      </w:pPr>
      <w:r w:rsidRPr="00117D77">
        <w:rPr>
          <w:rFonts w:ascii="Arial" w:hAnsi="Arial" w:cs="Arial"/>
          <w:bCs/>
          <w:color w:val="auto"/>
          <w:sz w:val="20"/>
          <w:szCs w:val="20"/>
          <w:lang w:val="en-GB"/>
        </w:rPr>
        <w:t>Facilitates as needed, bringing together relevant WoS sectors</w:t>
      </w:r>
      <w:r w:rsidR="00E970B8">
        <w:rPr>
          <w:rFonts w:ascii="Arial" w:hAnsi="Arial" w:cs="Arial"/>
          <w:bCs/>
          <w:color w:val="auto"/>
          <w:sz w:val="20"/>
          <w:szCs w:val="20"/>
          <w:lang w:val="en-GB"/>
        </w:rPr>
        <w:t>,</w:t>
      </w:r>
      <w:r w:rsidRPr="00117D77">
        <w:rPr>
          <w:rFonts w:ascii="Arial" w:hAnsi="Arial" w:cs="Arial"/>
          <w:bCs/>
          <w:color w:val="auto"/>
          <w:sz w:val="20"/>
          <w:szCs w:val="20"/>
          <w:lang w:val="en-GB"/>
        </w:rPr>
        <w:t xml:space="preserve"> to ensure a collaborative multi-sectoral approach to the achievement of the strategic objectives, </w:t>
      </w:r>
      <w:r w:rsidR="00764575">
        <w:rPr>
          <w:rFonts w:ascii="Arial" w:hAnsi="Arial" w:cs="Arial"/>
          <w:bCs/>
          <w:color w:val="auto"/>
          <w:sz w:val="20"/>
          <w:szCs w:val="20"/>
          <w:lang w:val="en-GB"/>
        </w:rPr>
        <w:t>that takes into account cross-c</w:t>
      </w:r>
      <w:r w:rsidRPr="00117D77">
        <w:rPr>
          <w:rFonts w:ascii="Arial" w:hAnsi="Arial" w:cs="Arial"/>
          <w:bCs/>
          <w:color w:val="auto"/>
          <w:sz w:val="20"/>
          <w:szCs w:val="20"/>
          <w:lang w:val="en-GB"/>
        </w:rPr>
        <w:t>utting issues.</w:t>
      </w:r>
    </w:p>
    <w:p w14:paraId="6972E4A6" w14:textId="1F0BEA7F" w:rsidR="00117D77" w:rsidRPr="00117D77" w:rsidRDefault="00E970B8" w:rsidP="00117D77">
      <w:pPr>
        <w:pStyle w:val="Default"/>
        <w:numPr>
          <w:ilvl w:val="0"/>
          <w:numId w:val="5"/>
        </w:numPr>
        <w:spacing w:after="60" w:line="276" w:lineRule="auto"/>
        <w:jc w:val="both"/>
        <w:rPr>
          <w:rFonts w:ascii="Arial" w:hAnsi="Arial" w:cs="Arial"/>
          <w:bCs/>
          <w:color w:val="auto"/>
          <w:sz w:val="20"/>
          <w:szCs w:val="20"/>
          <w:lang w:val="en-GB"/>
        </w:rPr>
      </w:pPr>
      <w:r w:rsidRPr="00916F75">
        <w:rPr>
          <w:rFonts w:ascii="Arial" w:hAnsi="Arial" w:cs="Arial"/>
          <w:color w:val="auto"/>
          <w:sz w:val="20"/>
          <w:szCs w:val="20"/>
          <w:lang w:val="en-GB"/>
        </w:rPr>
        <w:t xml:space="preserve">Supports WoS sectors as </w:t>
      </w:r>
      <w:r w:rsidR="00960E67" w:rsidRPr="00916F75">
        <w:rPr>
          <w:rFonts w:ascii="Arial" w:hAnsi="Arial" w:cs="Arial"/>
          <w:color w:val="auto"/>
          <w:sz w:val="20"/>
          <w:szCs w:val="20"/>
          <w:lang w:val="en-GB"/>
        </w:rPr>
        <w:t>requested</w:t>
      </w:r>
      <w:r w:rsidR="00960E67">
        <w:rPr>
          <w:rFonts w:ascii="Arial" w:hAnsi="Arial" w:cs="Arial"/>
          <w:color w:val="auto"/>
          <w:sz w:val="20"/>
          <w:szCs w:val="20"/>
          <w:lang w:val="en-GB"/>
        </w:rPr>
        <w:t xml:space="preserve"> </w:t>
      </w:r>
      <w:r w:rsidR="006C1603">
        <w:rPr>
          <w:rFonts w:ascii="Arial" w:hAnsi="Arial" w:cs="Arial"/>
          <w:color w:val="auto"/>
          <w:sz w:val="20"/>
          <w:szCs w:val="20"/>
          <w:lang w:val="en-GB"/>
        </w:rPr>
        <w:t>in identifying sector</w:t>
      </w:r>
      <w:r w:rsidR="00117D77" w:rsidRPr="00117D77">
        <w:rPr>
          <w:rFonts w:ascii="Arial" w:hAnsi="Arial" w:cs="Arial"/>
          <w:color w:val="auto"/>
          <w:sz w:val="20"/>
          <w:szCs w:val="20"/>
          <w:lang w:val="en-GB"/>
        </w:rPr>
        <w:t xml:space="preserve"> objectives and activities (and accompanying projects) and in ensuring that they are in line with the overall strategy and strategic objectives. </w:t>
      </w:r>
    </w:p>
    <w:p w14:paraId="77BAA91D" w14:textId="77777777" w:rsidR="00117D77" w:rsidRPr="00F6355B" w:rsidRDefault="00117D77" w:rsidP="00117D77">
      <w:pPr>
        <w:pStyle w:val="Default"/>
        <w:numPr>
          <w:ilvl w:val="0"/>
          <w:numId w:val="5"/>
        </w:numPr>
        <w:spacing w:after="60" w:line="276" w:lineRule="auto"/>
        <w:jc w:val="both"/>
        <w:rPr>
          <w:rFonts w:ascii="Arial" w:hAnsi="Arial" w:cs="Arial"/>
          <w:bCs/>
          <w:color w:val="auto"/>
          <w:sz w:val="20"/>
          <w:szCs w:val="20"/>
          <w:lang w:val="en-GB"/>
        </w:rPr>
      </w:pPr>
      <w:r w:rsidRPr="00117D77">
        <w:rPr>
          <w:rFonts w:ascii="Arial" w:hAnsi="Arial" w:cs="Arial"/>
          <w:bCs/>
          <w:color w:val="auto"/>
          <w:sz w:val="20"/>
          <w:szCs w:val="20"/>
          <w:lang w:val="en-GB"/>
        </w:rPr>
        <w:t xml:space="preserve">Consolidates the humanitarian </w:t>
      </w:r>
      <w:r w:rsidRPr="00117D77">
        <w:rPr>
          <w:rFonts w:ascii="Arial" w:hAnsi="Arial" w:cs="Arial"/>
          <w:color w:val="auto"/>
          <w:sz w:val="20"/>
          <w:szCs w:val="20"/>
          <w:lang w:val="en-GB"/>
        </w:rPr>
        <w:t xml:space="preserve">response plan (country strategy and sectors’ plans) in coordination with WoS sectors.  </w:t>
      </w:r>
    </w:p>
    <w:p w14:paraId="7B916E80" w14:textId="1BA06656" w:rsidR="00F6355B" w:rsidRPr="00117D77" w:rsidRDefault="00F6355B" w:rsidP="00117D77">
      <w:pPr>
        <w:pStyle w:val="Default"/>
        <w:numPr>
          <w:ilvl w:val="0"/>
          <w:numId w:val="5"/>
        </w:numPr>
        <w:spacing w:after="60" w:line="276" w:lineRule="auto"/>
        <w:jc w:val="both"/>
        <w:rPr>
          <w:rFonts w:ascii="Arial" w:hAnsi="Arial" w:cs="Arial"/>
          <w:bCs/>
          <w:color w:val="auto"/>
          <w:sz w:val="20"/>
          <w:szCs w:val="20"/>
          <w:lang w:val="en-GB"/>
        </w:rPr>
      </w:pPr>
      <w:r>
        <w:rPr>
          <w:rFonts w:ascii="Arial" w:hAnsi="Arial" w:cs="Arial"/>
          <w:color w:val="auto"/>
          <w:sz w:val="20"/>
          <w:szCs w:val="20"/>
          <w:lang w:val="en-GB"/>
        </w:rPr>
        <w:t>Drafts the inter-sectoral sections of the HRP</w:t>
      </w:r>
    </w:p>
    <w:p w14:paraId="4EF6C48E" w14:textId="0F4D5BC9" w:rsidR="00117D77" w:rsidRPr="000261E0" w:rsidRDefault="00117D77" w:rsidP="00117D77">
      <w:pPr>
        <w:pStyle w:val="Default"/>
        <w:numPr>
          <w:ilvl w:val="0"/>
          <w:numId w:val="5"/>
        </w:numPr>
        <w:spacing w:after="60" w:line="276" w:lineRule="auto"/>
        <w:jc w:val="both"/>
        <w:rPr>
          <w:rFonts w:ascii="Arial" w:hAnsi="Arial" w:cs="Arial"/>
          <w:color w:val="auto"/>
          <w:sz w:val="20"/>
          <w:szCs w:val="20"/>
          <w:lang w:val="en-GB"/>
        </w:rPr>
      </w:pPr>
      <w:r w:rsidRPr="000261E0">
        <w:rPr>
          <w:rFonts w:ascii="Arial" w:hAnsi="Arial" w:cs="Arial"/>
          <w:color w:val="auto"/>
          <w:sz w:val="20"/>
          <w:szCs w:val="20"/>
          <w:lang w:val="en-GB"/>
        </w:rPr>
        <w:t xml:space="preserve">Provides strategic </w:t>
      </w:r>
      <w:r w:rsidR="009A5C73">
        <w:rPr>
          <w:rFonts w:ascii="Arial" w:hAnsi="Arial" w:cs="Arial"/>
          <w:color w:val="auto"/>
          <w:sz w:val="20"/>
          <w:szCs w:val="20"/>
          <w:lang w:val="en-GB"/>
        </w:rPr>
        <w:t>advice</w:t>
      </w:r>
      <w:r w:rsidR="009A5C73" w:rsidRPr="000261E0">
        <w:rPr>
          <w:rFonts w:ascii="Arial" w:hAnsi="Arial" w:cs="Arial"/>
          <w:color w:val="auto"/>
          <w:sz w:val="20"/>
          <w:szCs w:val="20"/>
          <w:lang w:val="en-GB"/>
        </w:rPr>
        <w:t xml:space="preserve"> </w:t>
      </w:r>
      <w:r w:rsidRPr="000261E0">
        <w:rPr>
          <w:rFonts w:ascii="Arial" w:hAnsi="Arial" w:cs="Arial"/>
          <w:color w:val="auto"/>
          <w:sz w:val="20"/>
          <w:szCs w:val="20"/>
          <w:lang w:val="en-GB"/>
        </w:rPr>
        <w:t xml:space="preserve">on multi-sectoral vetting of projects. </w:t>
      </w:r>
    </w:p>
    <w:p w14:paraId="6BDF61B6" w14:textId="211284A2" w:rsidR="00117D77" w:rsidRPr="00117D77" w:rsidRDefault="00117D77" w:rsidP="00117D77">
      <w:pPr>
        <w:pStyle w:val="Default"/>
        <w:numPr>
          <w:ilvl w:val="0"/>
          <w:numId w:val="5"/>
        </w:numPr>
        <w:spacing w:after="60" w:line="276" w:lineRule="auto"/>
        <w:jc w:val="both"/>
        <w:rPr>
          <w:rFonts w:ascii="Arial" w:hAnsi="Arial" w:cs="Arial"/>
          <w:color w:val="auto"/>
          <w:sz w:val="20"/>
          <w:szCs w:val="20"/>
          <w:lang w:val="en-GB"/>
        </w:rPr>
      </w:pPr>
      <w:r>
        <w:rPr>
          <w:rFonts w:ascii="Arial" w:hAnsi="Arial" w:cs="Arial"/>
          <w:color w:val="auto"/>
          <w:sz w:val="20"/>
          <w:szCs w:val="20"/>
          <w:lang w:val="en-GB"/>
        </w:rPr>
        <w:t>S</w:t>
      </w:r>
      <w:r w:rsidRPr="00117D77">
        <w:rPr>
          <w:rFonts w:ascii="Arial" w:hAnsi="Arial" w:cs="Arial"/>
          <w:color w:val="auto"/>
          <w:sz w:val="20"/>
          <w:szCs w:val="20"/>
          <w:lang w:val="en-GB"/>
        </w:rPr>
        <w:t>upports</w:t>
      </w:r>
      <w:r w:rsidR="006C1603">
        <w:rPr>
          <w:rFonts w:ascii="Arial" w:hAnsi="Arial" w:cs="Arial"/>
          <w:color w:val="auto"/>
          <w:sz w:val="20"/>
          <w:szCs w:val="20"/>
          <w:lang w:val="en-GB"/>
        </w:rPr>
        <w:t xml:space="preserve"> the Syria HC, </w:t>
      </w:r>
      <w:r>
        <w:rPr>
          <w:rFonts w:ascii="Arial" w:hAnsi="Arial" w:cs="Arial"/>
          <w:color w:val="auto"/>
          <w:sz w:val="20"/>
          <w:szCs w:val="20"/>
          <w:lang w:val="en-GB"/>
        </w:rPr>
        <w:t>the RHC for the Syria crisis</w:t>
      </w:r>
      <w:r w:rsidR="006C1603">
        <w:rPr>
          <w:rFonts w:ascii="Arial" w:hAnsi="Arial" w:cs="Arial"/>
          <w:color w:val="auto"/>
          <w:sz w:val="20"/>
          <w:szCs w:val="20"/>
          <w:lang w:val="en-GB"/>
        </w:rPr>
        <w:t>, the D/RHC and the HCs in the region</w:t>
      </w:r>
      <w:r>
        <w:rPr>
          <w:rFonts w:ascii="Arial" w:hAnsi="Arial" w:cs="Arial"/>
          <w:color w:val="auto"/>
          <w:sz w:val="20"/>
          <w:szCs w:val="20"/>
          <w:lang w:val="en-GB"/>
        </w:rPr>
        <w:t xml:space="preserve"> </w:t>
      </w:r>
      <w:r w:rsidRPr="00117D77">
        <w:rPr>
          <w:rFonts w:ascii="Arial" w:hAnsi="Arial" w:cs="Arial"/>
          <w:color w:val="auto"/>
          <w:sz w:val="20"/>
          <w:szCs w:val="20"/>
          <w:lang w:val="en-GB"/>
        </w:rPr>
        <w:t>in the review and endorsement of projects</w:t>
      </w:r>
    </w:p>
    <w:p w14:paraId="275A55E6" w14:textId="77777777" w:rsidR="006C1603" w:rsidRDefault="006C1603" w:rsidP="006C1603">
      <w:pPr>
        <w:pStyle w:val="ListParagraph"/>
        <w:numPr>
          <w:ilvl w:val="0"/>
          <w:numId w:val="5"/>
        </w:numPr>
        <w:autoSpaceDE w:val="0"/>
        <w:autoSpaceDN w:val="0"/>
        <w:adjustRightInd w:val="0"/>
        <w:rPr>
          <w:rFonts w:cs="Arial"/>
          <w:bCs/>
          <w:color w:val="000000"/>
          <w:szCs w:val="20"/>
        </w:rPr>
      </w:pPr>
      <w:r>
        <w:rPr>
          <w:rFonts w:cs="Arial"/>
          <w:bCs/>
          <w:color w:val="000000"/>
          <w:szCs w:val="20"/>
        </w:rPr>
        <w:t>Provides trainings in conjunction with NGO Forums on HRP process</w:t>
      </w:r>
    </w:p>
    <w:p w14:paraId="4F9E1339" w14:textId="77777777" w:rsidR="006C1603" w:rsidRDefault="006C1603" w:rsidP="006C1603">
      <w:pPr>
        <w:pStyle w:val="ListParagraph"/>
        <w:numPr>
          <w:ilvl w:val="0"/>
          <w:numId w:val="5"/>
        </w:numPr>
        <w:autoSpaceDE w:val="0"/>
        <w:autoSpaceDN w:val="0"/>
        <w:adjustRightInd w:val="0"/>
        <w:rPr>
          <w:rFonts w:cs="Arial"/>
          <w:bCs/>
          <w:color w:val="000000"/>
          <w:szCs w:val="20"/>
        </w:rPr>
      </w:pPr>
      <w:r>
        <w:rPr>
          <w:rFonts w:cs="Arial"/>
          <w:bCs/>
          <w:color w:val="000000"/>
          <w:szCs w:val="20"/>
        </w:rPr>
        <w:t xml:space="preserve">Undertakes </w:t>
      </w:r>
      <w:r w:rsidRPr="00FF75A3">
        <w:rPr>
          <w:rFonts w:cs="Arial"/>
          <w:bCs/>
          <w:color w:val="000000"/>
          <w:szCs w:val="20"/>
        </w:rPr>
        <w:t>financial tracking</w:t>
      </w:r>
      <w:r>
        <w:rPr>
          <w:rFonts w:cs="Arial"/>
          <w:bCs/>
          <w:color w:val="000000"/>
          <w:szCs w:val="20"/>
        </w:rPr>
        <w:t xml:space="preserve"> of the 2016 HRP</w:t>
      </w:r>
    </w:p>
    <w:p w14:paraId="73B4730F" w14:textId="77777777" w:rsidR="000261E0" w:rsidRPr="006C1603" w:rsidRDefault="000261E0" w:rsidP="00117D77">
      <w:pPr>
        <w:autoSpaceDE w:val="0"/>
        <w:autoSpaceDN w:val="0"/>
        <w:adjustRightInd w:val="0"/>
        <w:rPr>
          <w:rFonts w:cs="Arial"/>
          <w:color w:val="auto"/>
          <w:szCs w:val="20"/>
        </w:rPr>
      </w:pPr>
    </w:p>
    <w:p w14:paraId="7EDDDF9B" w14:textId="174332EE" w:rsidR="00B9076E" w:rsidRPr="00B9076E" w:rsidRDefault="00B9076E" w:rsidP="00B9076E">
      <w:pPr>
        <w:autoSpaceDE w:val="0"/>
        <w:autoSpaceDN w:val="0"/>
        <w:adjustRightInd w:val="0"/>
        <w:rPr>
          <w:rFonts w:cs="Arial"/>
          <w:b/>
          <w:bCs/>
          <w:color w:val="auto"/>
          <w:szCs w:val="20"/>
          <w:lang w:val="en-GB"/>
        </w:rPr>
      </w:pPr>
      <w:r w:rsidRPr="00B9076E">
        <w:rPr>
          <w:rFonts w:cs="Arial"/>
          <w:b/>
          <w:color w:val="auto"/>
          <w:szCs w:val="20"/>
          <w:lang w:val="en-GB"/>
        </w:rPr>
        <w:t>OCHA/ Syria Information Mangement and Assessment working Group (SIMAWG)</w:t>
      </w:r>
    </w:p>
    <w:p w14:paraId="20D83532" w14:textId="77777777" w:rsidR="00B9076E" w:rsidRPr="00C70A8E" w:rsidRDefault="00B9076E" w:rsidP="00B9076E">
      <w:pPr>
        <w:pStyle w:val="ListParagraph"/>
        <w:numPr>
          <w:ilvl w:val="0"/>
          <w:numId w:val="38"/>
        </w:numPr>
        <w:autoSpaceDE w:val="0"/>
        <w:autoSpaceDN w:val="0"/>
        <w:adjustRightInd w:val="0"/>
        <w:rPr>
          <w:rFonts w:cs="Arial"/>
          <w:color w:val="auto"/>
          <w:szCs w:val="20"/>
        </w:rPr>
      </w:pPr>
      <w:r w:rsidRPr="00C70A8E">
        <w:rPr>
          <w:rFonts w:cs="Arial"/>
          <w:bCs/>
          <w:color w:val="auto"/>
          <w:szCs w:val="20"/>
          <w:lang w:val="en-GB"/>
        </w:rPr>
        <w:lastRenderedPageBreak/>
        <w:t xml:space="preserve"> </w:t>
      </w:r>
      <w:r>
        <w:rPr>
          <w:rFonts w:cs="Arial"/>
          <w:bCs/>
          <w:color w:val="auto"/>
          <w:szCs w:val="20"/>
          <w:lang w:val="en-GB"/>
        </w:rPr>
        <w:t xml:space="preserve">Maintains </w:t>
      </w:r>
      <w:r w:rsidRPr="00C70A8E">
        <w:rPr>
          <w:rFonts w:cs="Arial"/>
          <w:bCs/>
          <w:color w:val="auto"/>
          <w:szCs w:val="20"/>
          <w:lang w:val="en-GB"/>
        </w:rPr>
        <w:t>a complete and up-to-date WoS 4Ws database to better identify coverage, gaps and overlap based on inputs by sectors;</w:t>
      </w:r>
    </w:p>
    <w:p w14:paraId="217D8A9E" w14:textId="77777777" w:rsidR="00B9076E" w:rsidRPr="00C70A8E" w:rsidRDefault="00B9076E" w:rsidP="00B9076E">
      <w:pPr>
        <w:pStyle w:val="ListParagraph"/>
        <w:numPr>
          <w:ilvl w:val="0"/>
          <w:numId w:val="38"/>
        </w:numPr>
        <w:autoSpaceDE w:val="0"/>
        <w:autoSpaceDN w:val="0"/>
        <w:adjustRightInd w:val="0"/>
        <w:rPr>
          <w:rFonts w:cs="Arial"/>
          <w:color w:val="auto"/>
          <w:szCs w:val="20"/>
        </w:rPr>
      </w:pPr>
      <w:r w:rsidRPr="00C70A8E">
        <w:rPr>
          <w:rFonts w:cs="Arial"/>
          <w:bCs/>
          <w:color w:val="auto"/>
          <w:szCs w:val="20"/>
          <w:lang w:val="en-GB"/>
        </w:rPr>
        <w:t>Provides technical support on indicator development and data management;</w:t>
      </w:r>
    </w:p>
    <w:p w14:paraId="683BA5DD" w14:textId="77777777" w:rsidR="00B9076E" w:rsidRPr="00C70A8E" w:rsidRDefault="00B9076E" w:rsidP="00B9076E">
      <w:pPr>
        <w:pStyle w:val="ListParagraph"/>
        <w:numPr>
          <w:ilvl w:val="0"/>
          <w:numId w:val="38"/>
        </w:numPr>
        <w:autoSpaceDE w:val="0"/>
        <w:autoSpaceDN w:val="0"/>
        <w:adjustRightInd w:val="0"/>
        <w:rPr>
          <w:rFonts w:cs="Arial"/>
          <w:color w:val="auto"/>
          <w:szCs w:val="20"/>
        </w:rPr>
      </w:pPr>
      <w:r w:rsidRPr="00C70A8E">
        <w:rPr>
          <w:rFonts w:cs="Arial"/>
          <w:color w:val="auto"/>
          <w:szCs w:val="20"/>
        </w:rPr>
        <w:t>F</w:t>
      </w:r>
      <w:r w:rsidRPr="00C70A8E">
        <w:rPr>
          <w:rFonts w:cs="Arial"/>
          <w:color w:val="auto"/>
          <w:szCs w:val="20"/>
          <w:lang w:val="en-GB"/>
        </w:rPr>
        <w:t>acilitates the preparation of a response monitoring framework, for tracking results and measuring progress towards strategic objectives, throughout the year;</w:t>
      </w:r>
    </w:p>
    <w:p w14:paraId="535700A7" w14:textId="77777777" w:rsidR="00B9076E" w:rsidRPr="00C70A8E" w:rsidRDefault="00B9076E" w:rsidP="00B9076E">
      <w:pPr>
        <w:pStyle w:val="ListParagraph"/>
        <w:numPr>
          <w:ilvl w:val="0"/>
          <w:numId w:val="38"/>
        </w:numPr>
        <w:autoSpaceDE w:val="0"/>
        <w:autoSpaceDN w:val="0"/>
        <w:adjustRightInd w:val="0"/>
        <w:rPr>
          <w:rFonts w:cs="Arial"/>
          <w:color w:val="auto"/>
          <w:szCs w:val="20"/>
        </w:rPr>
      </w:pPr>
      <w:r w:rsidRPr="00C70A8E">
        <w:rPr>
          <w:rFonts w:cs="Arial"/>
          <w:color w:val="auto"/>
          <w:szCs w:val="20"/>
          <w:lang w:val="en-GB"/>
        </w:rPr>
        <w:t xml:space="preserve">Facilitates processes to refresh </w:t>
      </w:r>
      <w:r>
        <w:rPr>
          <w:rFonts w:cs="Arial"/>
          <w:color w:val="auto"/>
          <w:szCs w:val="20"/>
          <w:lang w:val="en-GB"/>
        </w:rPr>
        <w:t xml:space="preserve">the </w:t>
      </w:r>
      <w:r w:rsidRPr="00C70A8E">
        <w:rPr>
          <w:rFonts w:cs="Arial"/>
          <w:color w:val="auto"/>
          <w:szCs w:val="20"/>
          <w:lang w:val="en-GB"/>
        </w:rPr>
        <w:t>identification of needs on a periodic basis.</w:t>
      </w:r>
    </w:p>
    <w:p w14:paraId="44C193EE" w14:textId="7197F25B" w:rsidR="00117D77" w:rsidRPr="00B9076E" w:rsidRDefault="00117D77" w:rsidP="00B9076E">
      <w:pPr>
        <w:autoSpaceDE w:val="0"/>
        <w:autoSpaceDN w:val="0"/>
        <w:adjustRightInd w:val="0"/>
        <w:rPr>
          <w:rFonts w:cs="Arial"/>
          <w:color w:val="auto"/>
          <w:szCs w:val="20"/>
        </w:rPr>
      </w:pPr>
    </w:p>
    <w:p w14:paraId="5154DDBD" w14:textId="77777777" w:rsidR="00117D77" w:rsidRDefault="00117D77" w:rsidP="00117D77">
      <w:pPr>
        <w:autoSpaceDE w:val="0"/>
        <w:autoSpaceDN w:val="0"/>
        <w:adjustRightInd w:val="0"/>
        <w:rPr>
          <w:rFonts w:cs="Arial"/>
          <w:b/>
          <w:bCs/>
          <w:color w:val="000000"/>
          <w:szCs w:val="20"/>
        </w:rPr>
      </w:pPr>
    </w:p>
    <w:p w14:paraId="3FCB720E" w14:textId="77777777" w:rsidR="00117D77" w:rsidRDefault="00117D77" w:rsidP="00117D77">
      <w:pPr>
        <w:autoSpaceDE w:val="0"/>
        <w:autoSpaceDN w:val="0"/>
        <w:adjustRightInd w:val="0"/>
        <w:rPr>
          <w:rFonts w:cs="Arial"/>
          <w:color w:val="000000"/>
          <w:szCs w:val="20"/>
        </w:rPr>
      </w:pPr>
      <w:r w:rsidRPr="00117D77">
        <w:rPr>
          <w:rFonts w:cs="Arial"/>
          <w:b/>
          <w:bCs/>
          <w:color w:val="000000"/>
          <w:szCs w:val="20"/>
        </w:rPr>
        <w:t>WoS Sector</w:t>
      </w:r>
      <w:r>
        <w:rPr>
          <w:rFonts w:cs="Arial"/>
          <w:b/>
          <w:bCs/>
          <w:color w:val="000000"/>
          <w:szCs w:val="20"/>
        </w:rPr>
        <w:t xml:space="preserve"> </w:t>
      </w:r>
      <w:r w:rsidRPr="00117D77">
        <w:rPr>
          <w:rFonts w:cs="Arial"/>
          <w:b/>
          <w:bCs/>
          <w:color w:val="000000"/>
          <w:szCs w:val="20"/>
        </w:rPr>
        <w:t>coordinators</w:t>
      </w:r>
      <w:r>
        <w:rPr>
          <w:rFonts w:cs="Arial"/>
          <w:b/>
          <w:bCs/>
          <w:color w:val="000000"/>
          <w:szCs w:val="20"/>
        </w:rPr>
        <w:t>/focal points and WoS INGOs co-leads/co-focal points</w:t>
      </w:r>
      <w:r w:rsidRPr="00117D77">
        <w:rPr>
          <w:rFonts w:cs="Arial"/>
          <w:color w:val="000000"/>
          <w:szCs w:val="20"/>
        </w:rPr>
        <w:t xml:space="preserve">: </w:t>
      </w:r>
    </w:p>
    <w:p w14:paraId="7AE3471E" w14:textId="77777777" w:rsidR="00117D77" w:rsidRPr="00117D77" w:rsidRDefault="00117D77" w:rsidP="00117D77">
      <w:pPr>
        <w:autoSpaceDE w:val="0"/>
        <w:autoSpaceDN w:val="0"/>
        <w:adjustRightInd w:val="0"/>
        <w:rPr>
          <w:rFonts w:cs="Arial"/>
          <w:color w:val="000000"/>
          <w:szCs w:val="20"/>
        </w:rPr>
      </w:pPr>
      <w:r>
        <w:rPr>
          <w:rFonts w:cs="Arial"/>
          <w:color w:val="000000"/>
          <w:szCs w:val="20"/>
        </w:rPr>
        <w:t>WoS sector</w:t>
      </w:r>
      <w:r w:rsidRPr="00117D77">
        <w:rPr>
          <w:rFonts w:cs="Arial"/>
          <w:color w:val="000000"/>
          <w:szCs w:val="20"/>
        </w:rPr>
        <w:t xml:space="preserve"> coordinators</w:t>
      </w:r>
      <w:r>
        <w:rPr>
          <w:rFonts w:cs="Arial"/>
          <w:color w:val="000000"/>
          <w:szCs w:val="20"/>
        </w:rPr>
        <w:t>/focal points and WoS INGOs co-leads/co-focal points</w:t>
      </w:r>
      <w:r w:rsidRPr="00117D77">
        <w:rPr>
          <w:rFonts w:cs="Arial"/>
          <w:color w:val="000000"/>
          <w:szCs w:val="20"/>
        </w:rPr>
        <w:t xml:space="preserve"> are responsible for providing a single consolidated input for their respective sector at WoS level, in consultation with respective hub-level clusters/sectors. In doing so, they will: </w:t>
      </w:r>
    </w:p>
    <w:p w14:paraId="7C2C4766" w14:textId="77777777" w:rsidR="00117D77" w:rsidRPr="00117D77" w:rsidRDefault="00117D77" w:rsidP="00117D77">
      <w:pPr>
        <w:autoSpaceDE w:val="0"/>
        <w:autoSpaceDN w:val="0"/>
        <w:adjustRightInd w:val="0"/>
        <w:spacing w:after="61"/>
        <w:rPr>
          <w:rFonts w:cs="Arial"/>
          <w:color w:val="000000"/>
          <w:szCs w:val="20"/>
        </w:rPr>
      </w:pPr>
      <w:r w:rsidRPr="00117D77">
        <w:rPr>
          <w:rFonts w:cs="Arial"/>
          <w:color w:val="000000"/>
          <w:szCs w:val="20"/>
        </w:rPr>
        <w:t xml:space="preserve">• Play a lead role in facilitating and reaching agreements within their respective sector on the </w:t>
      </w:r>
      <w:r>
        <w:rPr>
          <w:rFonts w:cs="Arial"/>
          <w:color w:val="000000"/>
          <w:szCs w:val="20"/>
        </w:rPr>
        <w:t xml:space="preserve">sector response plan, </w:t>
      </w:r>
      <w:r w:rsidRPr="00117D77">
        <w:rPr>
          <w:rFonts w:cs="Arial"/>
          <w:color w:val="000000"/>
          <w:szCs w:val="20"/>
        </w:rPr>
        <w:t xml:space="preserve">acting as neutral brokers, with a view to ensuring that decisions taken by the sector are strategic, coherent and rise above hub-level interests to reflect the best interests of affected people. </w:t>
      </w:r>
    </w:p>
    <w:p w14:paraId="49BC1DD9" w14:textId="77777777" w:rsidR="00117D77" w:rsidRPr="00117D77" w:rsidRDefault="00117D77" w:rsidP="00117D77">
      <w:pPr>
        <w:autoSpaceDE w:val="0"/>
        <w:autoSpaceDN w:val="0"/>
        <w:adjustRightInd w:val="0"/>
        <w:spacing w:after="61"/>
        <w:rPr>
          <w:rFonts w:cs="Arial"/>
          <w:color w:val="000000"/>
          <w:szCs w:val="20"/>
        </w:rPr>
      </w:pPr>
      <w:r w:rsidRPr="00117D77">
        <w:rPr>
          <w:rFonts w:cs="Arial"/>
          <w:color w:val="000000"/>
          <w:szCs w:val="20"/>
        </w:rPr>
        <w:t xml:space="preserve">• To the extent possible, convene with hub-level sector/cluster coordinators to address issues, or when required engage a broader and/or more representative set of partners in a WoS sector meeting. </w:t>
      </w:r>
    </w:p>
    <w:p w14:paraId="50D1E92B" w14:textId="77777777" w:rsidR="00117D77" w:rsidRPr="00117D77" w:rsidRDefault="00117D77" w:rsidP="00117D77">
      <w:pPr>
        <w:autoSpaceDE w:val="0"/>
        <w:autoSpaceDN w:val="0"/>
        <w:adjustRightInd w:val="0"/>
        <w:rPr>
          <w:rFonts w:cs="Arial"/>
          <w:color w:val="000000"/>
          <w:szCs w:val="20"/>
        </w:rPr>
      </w:pPr>
      <w:r w:rsidRPr="00117D77">
        <w:rPr>
          <w:rFonts w:cs="Arial"/>
          <w:color w:val="000000"/>
          <w:szCs w:val="20"/>
        </w:rPr>
        <w:t xml:space="preserve">• Reach out and incorporate the views of sub-cluster/sector working groups that fall within their remit. </w:t>
      </w:r>
    </w:p>
    <w:p w14:paraId="1FEB0092" w14:textId="77777777" w:rsidR="00117D77" w:rsidRPr="00117D77" w:rsidRDefault="00117D77" w:rsidP="00117D77">
      <w:pPr>
        <w:autoSpaceDE w:val="0"/>
        <w:autoSpaceDN w:val="0"/>
        <w:adjustRightInd w:val="0"/>
        <w:spacing w:after="62"/>
        <w:rPr>
          <w:rFonts w:cs="Arial"/>
          <w:color w:val="auto"/>
          <w:szCs w:val="20"/>
        </w:rPr>
      </w:pPr>
      <w:r w:rsidRPr="00117D77">
        <w:rPr>
          <w:rFonts w:cs="Arial"/>
          <w:color w:val="auto"/>
          <w:szCs w:val="20"/>
        </w:rPr>
        <w:t xml:space="preserve">• Adopt an inclusive approach that generates the buy-in of a critical mass of stakeholders within the sector and across hubs, including by hub level consultations of sufficient length and detail. </w:t>
      </w:r>
    </w:p>
    <w:p w14:paraId="1581B4BD" w14:textId="77777777" w:rsidR="00117D77" w:rsidRPr="00117D77" w:rsidRDefault="00117D77" w:rsidP="00117D77">
      <w:pPr>
        <w:autoSpaceDE w:val="0"/>
        <w:autoSpaceDN w:val="0"/>
        <w:adjustRightInd w:val="0"/>
        <w:spacing w:after="62"/>
        <w:rPr>
          <w:rFonts w:cs="Arial"/>
          <w:color w:val="auto"/>
          <w:szCs w:val="20"/>
        </w:rPr>
      </w:pPr>
      <w:r w:rsidRPr="00117D77">
        <w:rPr>
          <w:rFonts w:cs="Arial"/>
          <w:color w:val="auto"/>
          <w:szCs w:val="20"/>
        </w:rPr>
        <w:t xml:space="preserve">• Contribute to the definition of inter-sectoral needs and priorities and ensures cross-fertilisation between sectors </w:t>
      </w:r>
    </w:p>
    <w:p w14:paraId="2BFF6604" w14:textId="77777777" w:rsidR="00117D77" w:rsidRPr="00117D77" w:rsidRDefault="00E970B8" w:rsidP="00117D77">
      <w:pPr>
        <w:autoSpaceDE w:val="0"/>
        <w:autoSpaceDN w:val="0"/>
        <w:adjustRightInd w:val="0"/>
        <w:rPr>
          <w:rFonts w:cs="Arial"/>
          <w:color w:val="auto"/>
          <w:szCs w:val="20"/>
        </w:rPr>
      </w:pPr>
      <w:r>
        <w:rPr>
          <w:rFonts w:cs="Arial"/>
          <w:color w:val="auto"/>
          <w:szCs w:val="20"/>
        </w:rPr>
        <w:t xml:space="preserve">• Refer disagreements to the sector/cluster lead agency and, as last resort, to the </w:t>
      </w:r>
      <w:r w:rsidR="00117D77" w:rsidRPr="00117D77">
        <w:rPr>
          <w:rFonts w:cs="Arial"/>
          <w:color w:val="auto"/>
          <w:szCs w:val="20"/>
        </w:rPr>
        <w:t xml:space="preserve">WoS humanitarian leadership for decision if needed. </w:t>
      </w:r>
    </w:p>
    <w:p w14:paraId="7FF9797F" w14:textId="77777777" w:rsidR="00117D77" w:rsidRDefault="00117D77" w:rsidP="00117D77">
      <w:pPr>
        <w:autoSpaceDE w:val="0"/>
        <w:autoSpaceDN w:val="0"/>
        <w:adjustRightInd w:val="0"/>
        <w:rPr>
          <w:rFonts w:cs="Arial"/>
          <w:color w:val="auto"/>
          <w:sz w:val="23"/>
          <w:szCs w:val="23"/>
        </w:rPr>
      </w:pPr>
    </w:p>
    <w:p w14:paraId="0BC5B71A" w14:textId="77777777" w:rsidR="00F6355B" w:rsidRDefault="00F6355B" w:rsidP="00117D77">
      <w:pPr>
        <w:autoSpaceDE w:val="0"/>
        <w:autoSpaceDN w:val="0"/>
        <w:adjustRightInd w:val="0"/>
        <w:rPr>
          <w:rFonts w:cs="Arial"/>
          <w:color w:val="auto"/>
          <w:sz w:val="23"/>
          <w:szCs w:val="23"/>
        </w:rPr>
      </w:pPr>
    </w:p>
    <w:p w14:paraId="20B6F95F" w14:textId="77777777" w:rsidR="00117D77" w:rsidRDefault="00117D77" w:rsidP="00117D77">
      <w:pPr>
        <w:autoSpaceDE w:val="0"/>
        <w:autoSpaceDN w:val="0"/>
        <w:adjustRightInd w:val="0"/>
        <w:rPr>
          <w:rFonts w:cs="Arial"/>
          <w:color w:val="auto"/>
          <w:sz w:val="23"/>
          <w:szCs w:val="23"/>
        </w:rPr>
      </w:pPr>
      <w:r w:rsidRPr="00117D77">
        <w:rPr>
          <w:rFonts w:cs="Arial"/>
          <w:color w:val="auto"/>
          <w:szCs w:val="20"/>
        </w:rPr>
        <w:t>Specific responsibilities</w:t>
      </w:r>
      <w:r>
        <w:rPr>
          <w:rFonts w:cs="Arial"/>
          <w:color w:val="auto"/>
          <w:sz w:val="23"/>
          <w:szCs w:val="23"/>
        </w:rPr>
        <w:t>:</w:t>
      </w:r>
    </w:p>
    <w:p w14:paraId="26896B49" w14:textId="77777777" w:rsidR="00117D77" w:rsidRDefault="00117D77" w:rsidP="00117D77">
      <w:pPr>
        <w:autoSpaceDE w:val="0"/>
        <w:autoSpaceDN w:val="0"/>
        <w:adjustRightInd w:val="0"/>
        <w:rPr>
          <w:rFonts w:cs="Arial"/>
          <w:color w:val="auto"/>
          <w:sz w:val="23"/>
          <w:szCs w:val="23"/>
        </w:rPr>
      </w:pPr>
    </w:p>
    <w:p w14:paraId="00E584B9" w14:textId="77777777" w:rsidR="00117D77" w:rsidRPr="00117D77" w:rsidRDefault="00117D77" w:rsidP="00117D77">
      <w:pPr>
        <w:pStyle w:val="Default"/>
        <w:numPr>
          <w:ilvl w:val="0"/>
          <w:numId w:val="4"/>
        </w:numPr>
        <w:spacing w:after="60" w:line="276" w:lineRule="auto"/>
        <w:jc w:val="both"/>
        <w:rPr>
          <w:rFonts w:ascii="Arial" w:hAnsi="Arial" w:cs="Arial"/>
          <w:color w:val="auto"/>
          <w:sz w:val="20"/>
          <w:szCs w:val="20"/>
          <w:lang w:val="en-GB"/>
        </w:rPr>
      </w:pPr>
      <w:r w:rsidRPr="00117D77">
        <w:rPr>
          <w:rFonts w:ascii="Arial" w:hAnsi="Arial" w:cs="Arial"/>
          <w:color w:val="auto"/>
          <w:sz w:val="20"/>
          <w:szCs w:val="20"/>
          <w:lang w:val="en-GB"/>
        </w:rPr>
        <w:t>Collaborates with other sectors and humanitarian actors to ensure a holistic approach, inclusive of regular communication and feedback with all humanitarian partners, to achieving strategic objectives</w:t>
      </w:r>
      <w:r w:rsidRPr="00117D77">
        <w:rPr>
          <w:rFonts w:ascii="Arial" w:hAnsi="Arial" w:cs="Arial"/>
          <w:b/>
          <w:i/>
          <w:color w:val="auto"/>
          <w:sz w:val="20"/>
          <w:szCs w:val="20"/>
          <w:lang w:val="en-GB"/>
        </w:rPr>
        <w:t>.</w:t>
      </w:r>
      <w:r w:rsidRPr="00117D77">
        <w:rPr>
          <w:rFonts w:ascii="Arial" w:hAnsi="Arial" w:cs="Arial"/>
          <w:color w:val="auto"/>
          <w:sz w:val="20"/>
          <w:szCs w:val="20"/>
          <w:lang w:val="en-GB"/>
        </w:rPr>
        <w:t xml:space="preserve"> </w:t>
      </w:r>
    </w:p>
    <w:p w14:paraId="00215F57" w14:textId="77777777" w:rsidR="00117D77" w:rsidRPr="00117D77" w:rsidRDefault="00117D77" w:rsidP="00117D77">
      <w:pPr>
        <w:pStyle w:val="Default"/>
        <w:numPr>
          <w:ilvl w:val="0"/>
          <w:numId w:val="4"/>
        </w:numPr>
        <w:spacing w:after="60" w:line="276" w:lineRule="auto"/>
        <w:jc w:val="both"/>
        <w:rPr>
          <w:rFonts w:ascii="Arial" w:hAnsi="Arial" w:cs="Arial"/>
          <w:color w:val="auto"/>
          <w:sz w:val="20"/>
          <w:szCs w:val="20"/>
          <w:lang w:val="en-GB"/>
        </w:rPr>
      </w:pPr>
      <w:r w:rsidRPr="00117D77">
        <w:rPr>
          <w:rFonts w:ascii="Arial" w:hAnsi="Arial" w:cs="Arial"/>
          <w:color w:val="auto"/>
          <w:sz w:val="20"/>
          <w:szCs w:val="20"/>
          <w:lang w:val="en-GB"/>
        </w:rPr>
        <w:t>Explains the process, and g</w:t>
      </w:r>
      <w:r w:rsidRPr="00117D77">
        <w:rPr>
          <w:rFonts w:ascii="Arial" w:hAnsi="Arial" w:cs="Arial"/>
          <w:bCs/>
          <w:color w:val="auto"/>
          <w:sz w:val="20"/>
          <w:szCs w:val="20"/>
          <w:lang w:val="en-GB"/>
        </w:rPr>
        <w:t xml:space="preserve">ives and seeks continuous feedback to </w:t>
      </w:r>
      <w:r>
        <w:rPr>
          <w:rFonts w:ascii="Arial" w:hAnsi="Arial" w:cs="Arial"/>
          <w:bCs/>
          <w:color w:val="auto"/>
          <w:sz w:val="20"/>
          <w:szCs w:val="20"/>
          <w:lang w:val="en-GB"/>
        </w:rPr>
        <w:t xml:space="preserve">hub-based coordinators, </w:t>
      </w:r>
      <w:r w:rsidRPr="00117D77">
        <w:rPr>
          <w:rFonts w:ascii="Arial" w:hAnsi="Arial" w:cs="Arial"/>
          <w:bCs/>
          <w:color w:val="auto"/>
          <w:sz w:val="20"/>
          <w:szCs w:val="20"/>
          <w:lang w:val="en-GB"/>
        </w:rPr>
        <w:t>sector/cluster members throughout the whole process.</w:t>
      </w:r>
    </w:p>
    <w:p w14:paraId="1B532D94" w14:textId="692BDFA2" w:rsidR="00117D77" w:rsidRPr="00117D77" w:rsidRDefault="00117D77" w:rsidP="00117D77">
      <w:pPr>
        <w:pStyle w:val="Default"/>
        <w:numPr>
          <w:ilvl w:val="0"/>
          <w:numId w:val="4"/>
        </w:numPr>
        <w:spacing w:after="60" w:line="276" w:lineRule="auto"/>
        <w:jc w:val="both"/>
        <w:rPr>
          <w:rFonts w:ascii="Arial" w:hAnsi="Arial" w:cs="Arial"/>
          <w:color w:val="auto"/>
          <w:sz w:val="20"/>
          <w:szCs w:val="20"/>
          <w:lang w:val="en-GB"/>
        </w:rPr>
      </w:pPr>
      <w:r w:rsidRPr="00117D77">
        <w:rPr>
          <w:rFonts w:ascii="Arial" w:hAnsi="Arial" w:cs="Arial"/>
          <w:color w:val="auto"/>
          <w:sz w:val="20"/>
          <w:szCs w:val="20"/>
          <w:lang w:val="en-GB"/>
        </w:rPr>
        <w:t xml:space="preserve">Takes part in </w:t>
      </w:r>
      <w:r w:rsidR="00FF4253">
        <w:rPr>
          <w:rFonts w:ascii="Arial" w:hAnsi="Arial" w:cs="Arial"/>
          <w:color w:val="auto"/>
          <w:sz w:val="20"/>
          <w:szCs w:val="20"/>
          <w:lang w:val="en-GB"/>
        </w:rPr>
        <w:t>the development of the humanitarian</w:t>
      </w:r>
      <w:r w:rsidRPr="00117D77">
        <w:rPr>
          <w:rFonts w:ascii="Arial" w:hAnsi="Arial" w:cs="Arial"/>
          <w:color w:val="auto"/>
          <w:sz w:val="20"/>
          <w:szCs w:val="20"/>
          <w:lang w:val="en-GB"/>
        </w:rPr>
        <w:t xml:space="preserve"> response plan (reviews the guidance, adapts templates, agrees to timelines, etc.). </w:t>
      </w:r>
    </w:p>
    <w:p w14:paraId="610842BE" w14:textId="77777777" w:rsidR="00117D77" w:rsidRPr="00117D77" w:rsidRDefault="00117D77" w:rsidP="00117D77">
      <w:pPr>
        <w:pStyle w:val="Default"/>
        <w:numPr>
          <w:ilvl w:val="0"/>
          <w:numId w:val="4"/>
        </w:numPr>
        <w:spacing w:after="60" w:line="276" w:lineRule="auto"/>
        <w:jc w:val="both"/>
        <w:rPr>
          <w:rFonts w:ascii="Arial" w:hAnsi="Arial" w:cs="Arial"/>
          <w:color w:val="auto"/>
          <w:sz w:val="20"/>
          <w:szCs w:val="20"/>
          <w:lang w:val="en-GB"/>
        </w:rPr>
      </w:pPr>
      <w:r w:rsidRPr="00117D77">
        <w:rPr>
          <w:rFonts w:ascii="Arial" w:hAnsi="Arial" w:cs="Arial"/>
          <w:color w:val="auto"/>
          <w:sz w:val="20"/>
          <w:szCs w:val="20"/>
          <w:lang w:val="en-GB"/>
        </w:rPr>
        <w:t xml:space="preserve">Provides inputs for the country strategy, as needed, and reviews the overall </w:t>
      </w:r>
      <w:r>
        <w:rPr>
          <w:rFonts w:ascii="Arial" w:hAnsi="Arial" w:cs="Arial"/>
          <w:color w:val="auto"/>
          <w:sz w:val="20"/>
          <w:szCs w:val="20"/>
          <w:lang w:val="en-GB"/>
        </w:rPr>
        <w:t xml:space="preserve">humanitarian </w:t>
      </w:r>
      <w:r w:rsidRPr="00117D77">
        <w:rPr>
          <w:rFonts w:ascii="Arial" w:hAnsi="Arial" w:cs="Arial"/>
          <w:color w:val="auto"/>
          <w:sz w:val="20"/>
          <w:szCs w:val="20"/>
          <w:lang w:val="en-GB"/>
        </w:rPr>
        <w:t xml:space="preserve">response plan, as required. </w:t>
      </w:r>
    </w:p>
    <w:p w14:paraId="14F55B67" w14:textId="77777777" w:rsidR="00117D77" w:rsidRPr="00117D77" w:rsidRDefault="00117D77" w:rsidP="00117D77">
      <w:pPr>
        <w:pStyle w:val="Default"/>
        <w:numPr>
          <w:ilvl w:val="0"/>
          <w:numId w:val="4"/>
        </w:numPr>
        <w:spacing w:after="60" w:line="276" w:lineRule="auto"/>
        <w:jc w:val="both"/>
        <w:rPr>
          <w:rFonts w:ascii="Arial" w:hAnsi="Arial" w:cs="Arial"/>
          <w:color w:val="auto"/>
          <w:sz w:val="20"/>
          <w:szCs w:val="20"/>
          <w:lang w:val="en-GB"/>
        </w:rPr>
      </w:pPr>
      <w:r w:rsidRPr="00117D77">
        <w:rPr>
          <w:rFonts w:ascii="Arial" w:hAnsi="Arial" w:cs="Arial"/>
          <w:color w:val="auto"/>
          <w:sz w:val="20"/>
          <w:szCs w:val="20"/>
          <w:lang w:val="en-GB"/>
        </w:rPr>
        <w:t xml:space="preserve">Drafts </w:t>
      </w:r>
      <w:r>
        <w:rPr>
          <w:rFonts w:ascii="Arial" w:hAnsi="Arial" w:cs="Arial"/>
          <w:color w:val="auto"/>
          <w:sz w:val="20"/>
          <w:szCs w:val="20"/>
          <w:lang w:val="en-GB"/>
        </w:rPr>
        <w:t>sector’s</w:t>
      </w:r>
      <w:r w:rsidRPr="00117D77">
        <w:rPr>
          <w:rFonts w:ascii="Arial" w:hAnsi="Arial" w:cs="Arial"/>
          <w:color w:val="auto"/>
          <w:sz w:val="20"/>
          <w:szCs w:val="20"/>
          <w:lang w:val="en-GB"/>
        </w:rPr>
        <w:t xml:space="preserve"> objectives and activities to fulfil the </w:t>
      </w:r>
      <w:r>
        <w:rPr>
          <w:rFonts w:ascii="Arial" w:hAnsi="Arial" w:cs="Arial"/>
          <w:color w:val="auto"/>
          <w:sz w:val="20"/>
          <w:szCs w:val="20"/>
          <w:lang w:val="en-GB"/>
        </w:rPr>
        <w:t>sector</w:t>
      </w:r>
      <w:r w:rsidRPr="00117D77">
        <w:rPr>
          <w:rFonts w:ascii="Arial" w:hAnsi="Arial" w:cs="Arial"/>
          <w:color w:val="auto"/>
          <w:sz w:val="20"/>
          <w:szCs w:val="20"/>
          <w:lang w:val="en-GB"/>
        </w:rPr>
        <w:t xml:space="preserve"> part of the strategic objectives; ensures cross-sectoral collaboration and the mainstreaming of protection</w:t>
      </w:r>
      <w:r w:rsidRPr="00117D77">
        <w:rPr>
          <w:rStyle w:val="FootnoteReference"/>
          <w:rFonts w:ascii="Arial" w:hAnsi="Arial" w:cs="Arial"/>
          <w:color w:val="auto"/>
          <w:sz w:val="20"/>
          <w:szCs w:val="20"/>
          <w:lang w:val="en-GB"/>
        </w:rPr>
        <w:footnoteReference w:id="4"/>
      </w:r>
      <w:r w:rsidRPr="00117D77">
        <w:rPr>
          <w:rFonts w:ascii="Arial" w:hAnsi="Arial" w:cs="Arial"/>
          <w:color w:val="auto"/>
          <w:sz w:val="20"/>
          <w:szCs w:val="20"/>
          <w:lang w:val="en-GB"/>
        </w:rPr>
        <w:t xml:space="preserve"> and incorporation of cross-cutting issues.</w:t>
      </w:r>
    </w:p>
    <w:p w14:paraId="23C032DF" w14:textId="77777777" w:rsidR="00117D77" w:rsidRPr="00117D77" w:rsidRDefault="00117D77" w:rsidP="00117D77">
      <w:pPr>
        <w:pStyle w:val="Default"/>
        <w:numPr>
          <w:ilvl w:val="0"/>
          <w:numId w:val="4"/>
        </w:numPr>
        <w:spacing w:after="60" w:line="276" w:lineRule="auto"/>
        <w:jc w:val="both"/>
        <w:rPr>
          <w:rFonts w:ascii="Arial" w:hAnsi="Arial" w:cs="Arial"/>
          <w:color w:val="auto"/>
          <w:sz w:val="20"/>
          <w:szCs w:val="20"/>
          <w:lang w:val="en-GB"/>
        </w:rPr>
      </w:pPr>
      <w:r w:rsidRPr="00117D77">
        <w:rPr>
          <w:rFonts w:ascii="Arial" w:hAnsi="Arial" w:cs="Arial"/>
          <w:color w:val="auto"/>
          <w:sz w:val="20"/>
          <w:szCs w:val="20"/>
          <w:lang w:val="en-GB"/>
        </w:rPr>
        <w:t>Prepares an internal division of labour, oversees the peer-review process for the selection and classification of projects, and supports</w:t>
      </w:r>
      <w:r>
        <w:rPr>
          <w:rFonts w:ascii="Arial" w:hAnsi="Arial" w:cs="Arial"/>
          <w:color w:val="auto"/>
          <w:sz w:val="20"/>
          <w:szCs w:val="20"/>
          <w:lang w:val="en-GB"/>
        </w:rPr>
        <w:t xml:space="preserve"> the Syria HC and the RHC for the Syria crisis </w:t>
      </w:r>
      <w:r w:rsidRPr="00117D77">
        <w:rPr>
          <w:rFonts w:ascii="Arial" w:hAnsi="Arial" w:cs="Arial"/>
          <w:color w:val="auto"/>
          <w:sz w:val="20"/>
          <w:szCs w:val="20"/>
          <w:lang w:val="en-GB"/>
        </w:rPr>
        <w:t xml:space="preserve">in the review and endorsement of projects. </w:t>
      </w:r>
    </w:p>
    <w:p w14:paraId="1FB41A7E" w14:textId="342DC480" w:rsidR="00B9076E" w:rsidRPr="00B9076E" w:rsidRDefault="00B9076E" w:rsidP="00B9076E">
      <w:pPr>
        <w:pStyle w:val="Default"/>
        <w:numPr>
          <w:ilvl w:val="0"/>
          <w:numId w:val="4"/>
        </w:numPr>
        <w:spacing w:after="60" w:line="276" w:lineRule="auto"/>
        <w:jc w:val="both"/>
        <w:rPr>
          <w:rFonts w:ascii="Arial" w:hAnsi="Arial" w:cs="Arial"/>
          <w:color w:val="auto"/>
          <w:sz w:val="20"/>
          <w:szCs w:val="20"/>
          <w:lang w:val="en-GB"/>
        </w:rPr>
      </w:pPr>
      <w:r w:rsidRPr="00117D77">
        <w:rPr>
          <w:rFonts w:ascii="Arial" w:hAnsi="Arial" w:cs="Arial"/>
          <w:bCs/>
          <w:color w:val="auto"/>
          <w:sz w:val="20"/>
          <w:szCs w:val="20"/>
          <w:lang w:val="en-GB"/>
        </w:rPr>
        <w:t xml:space="preserve">Update </w:t>
      </w:r>
      <w:r>
        <w:rPr>
          <w:rFonts w:ascii="Arial" w:hAnsi="Arial" w:cs="Arial"/>
          <w:bCs/>
          <w:color w:val="auto"/>
          <w:sz w:val="20"/>
          <w:szCs w:val="20"/>
          <w:lang w:val="en-GB"/>
        </w:rPr>
        <w:t xml:space="preserve">the WoS </w:t>
      </w:r>
      <w:r w:rsidRPr="00117D77">
        <w:rPr>
          <w:rFonts w:ascii="Arial" w:hAnsi="Arial" w:cs="Arial"/>
          <w:bCs/>
          <w:color w:val="auto"/>
          <w:sz w:val="20"/>
          <w:szCs w:val="20"/>
          <w:lang w:val="en-GB"/>
        </w:rPr>
        <w:t>‘who does what where</w:t>
      </w:r>
      <w:r>
        <w:rPr>
          <w:rFonts w:ascii="Arial" w:hAnsi="Arial" w:cs="Arial"/>
          <w:bCs/>
          <w:color w:val="auto"/>
          <w:sz w:val="20"/>
          <w:szCs w:val="20"/>
          <w:lang w:val="en-GB"/>
        </w:rPr>
        <w:t>, when (</w:t>
      </w:r>
      <w:r w:rsidRPr="00117D77">
        <w:rPr>
          <w:rFonts w:ascii="Arial" w:hAnsi="Arial" w:cs="Arial"/>
          <w:bCs/>
          <w:color w:val="auto"/>
          <w:sz w:val="20"/>
          <w:szCs w:val="20"/>
          <w:lang w:val="en-GB"/>
        </w:rPr>
        <w:t>4Ws) database to better identify coverage, gaps and overlap</w:t>
      </w:r>
      <w:r>
        <w:rPr>
          <w:rFonts w:ascii="Arial" w:hAnsi="Arial" w:cs="Arial"/>
          <w:bCs/>
          <w:color w:val="auto"/>
          <w:sz w:val="20"/>
          <w:szCs w:val="20"/>
          <w:lang w:val="en-GB"/>
        </w:rPr>
        <w:t xml:space="preserve"> on a montly basis</w:t>
      </w:r>
      <w:r w:rsidRPr="00117D77">
        <w:rPr>
          <w:rFonts w:ascii="Arial" w:hAnsi="Arial" w:cs="Arial"/>
          <w:bCs/>
          <w:color w:val="auto"/>
          <w:sz w:val="20"/>
          <w:szCs w:val="20"/>
          <w:lang w:val="en-GB"/>
        </w:rPr>
        <w:t>.</w:t>
      </w:r>
    </w:p>
    <w:p w14:paraId="19002B42" w14:textId="77777777" w:rsidR="00117D77" w:rsidRPr="00694C37" w:rsidRDefault="00117D77" w:rsidP="00117D77">
      <w:pPr>
        <w:pStyle w:val="Default"/>
        <w:numPr>
          <w:ilvl w:val="0"/>
          <w:numId w:val="4"/>
        </w:numPr>
        <w:spacing w:line="276" w:lineRule="auto"/>
        <w:jc w:val="both"/>
        <w:rPr>
          <w:rFonts w:ascii="Arial" w:hAnsi="Arial" w:cs="Arial"/>
          <w:color w:val="auto"/>
          <w:sz w:val="20"/>
          <w:szCs w:val="20"/>
          <w:lang w:val="en-GB"/>
        </w:rPr>
      </w:pPr>
      <w:r w:rsidRPr="00117D77">
        <w:rPr>
          <w:rFonts w:ascii="Arial" w:hAnsi="Arial" w:cs="Arial"/>
          <w:bCs/>
          <w:color w:val="auto"/>
          <w:sz w:val="20"/>
          <w:szCs w:val="20"/>
          <w:lang w:val="en-GB"/>
        </w:rPr>
        <w:t xml:space="preserve">Engages with </w:t>
      </w:r>
      <w:r w:rsidR="00E970B8">
        <w:rPr>
          <w:rFonts w:ascii="Arial" w:hAnsi="Arial" w:cs="Arial"/>
          <w:bCs/>
          <w:color w:val="auto"/>
          <w:sz w:val="20"/>
          <w:szCs w:val="20"/>
          <w:lang w:val="en-GB"/>
        </w:rPr>
        <w:t xml:space="preserve">hub-based coordinators </w:t>
      </w:r>
      <w:r w:rsidRPr="00117D77">
        <w:rPr>
          <w:rFonts w:ascii="Arial" w:hAnsi="Arial" w:cs="Arial"/>
          <w:bCs/>
          <w:color w:val="auto"/>
          <w:sz w:val="20"/>
          <w:szCs w:val="20"/>
          <w:lang w:val="en-GB"/>
        </w:rPr>
        <w:t>to ensure the preparation of the response monitoring framework.</w:t>
      </w:r>
    </w:p>
    <w:p w14:paraId="1DE13C20" w14:textId="25A78A57" w:rsidR="006C1603" w:rsidRPr="006C1603" w:rsidRDefault="006C1603" w:rsidP="006C1603">
      <w:pPr>
        <w:pStyle w:val="Default"/>
        <w:numPr>
          <w:ilvl w:val="0"/>
          <w:numId w:val="4"/>
        </w:numPr>
        <w:spacing w:line="276" w:lineRule="auto"/>
        <w:jc w:val="both"/>
        <w:rPr>
          <w:rFonts w:ascii="Arial" w:hAnsi="Arial" w:cs="Arial"/>
          <w:color w:val="auto"/>
          <w:sz w:val="20"/>
          <w:szCs w:val="20"/>
          <w:lang w:val="en-GB"/>
        </w:rPr>
      </w:pPr>
      <w:r w:rsidRPr="006C1603">
        <w:rPr>
          <w:rFonts w:ascii="Arial" w:hAnsi="Arial" w:cs="Arial"/>
          <w:bCs/>
          <w:color w:val="auto"/>
          <w:sz w:val="20"/>
          <w:szCs w:val="20"/>
          <w:lang w:val="en-GB"/>
        </w:rPr>
        <w:t xml:space="preserve">Reviews the overall vetted project submissions from the hub coordinators, </w:t>
      </w:r>
      <w:r w:rsidR="00916F75" w:rsidRPr="00916F75">
        <w:rPr>
          <w:rFonts w:ascii="Arial" w:hAnsi="Arial" w:cs="Arial"/>
          <w:bCs/>
          <w:color w:val="auto"/>
          <w:sz w:val="20"/>
          <w:szCs w:val="20"/>
          <w:lang w:val="en-GB"/>
        </w:rPr>
        <w:t>together</w:t>
      </w:r>
      <w:r w:rsidRPr="006C1603">
        <w:rPr>
          <w:rFonts w:ascii="Arial" w:hAnsi="Arial" w:cs="Arial"/>
          <w:bCs/>
          <w:color w:val="auto"/>
          <w:sz w:val="20"/>
          <w:szCs w:val="20"/>
          <w:lang w:val="en-GB"/>
        </w:rPr>
        <w:t xml:space="preserve"> with respective coordinators in the hubs for consistency; advises on possible gaps and overlaps across hubs and ensures quality issues across hubs. </w:t>
      </w:r>
    </w:p>
    <w:p w14:paraId="5F64ACA1" w14:textId="4EB1B21B" w:rsidR="006C1603" w:rsidRPr="006C1603" w:rsidRDefault="006C1603" w:rsidP="006C1603">
      <w:pPr>
        <w:pStyle w:val="Default"/>
        <w:numPr>
          <w:ilvl w:val="0"/>
          <w:numId w:val="4"/>
        </w:numPr>
        <w:spacing w:line="276" w:lineRule="auto"/>
        <w:jc w:val="both"/>
        <w:rPr>
          <w:rFonts w:ascii="Arial" w:hAnsi="Arial" w:cs="Arial"/>
          <w:color w:val="auto"/>
          <w:sz w:val="20"/>
          <w:szCs w:val="20"/>
          <w:lang w:val="en-GB"/>
        </w:rPr>
      </w:pPr>
      <w:r w:rsidRPr="006C1603">
        <w:rPr>
          <w:rFonts w:ascii="Arial" w:hAnsi="Arial" w:cs="Arial"/>
          <w:bCs/>
          <w:color w:val="auto"/>
          <w:sz w:val="20"/>
          <w:szCs w:val="20"/>
          <w:lang w:val="en-GB"/>
        </w:rPr>
        <w:t xml:space="preserve">Approves the overall consolidated list of sector projects on OPS. </w:t>
      </w:r>
    </w:p>
    <w:p w14:paraId="219B1D74" w14:textId="766BFE0D" w:rsidR="00117D77" w:rsidRPr="006C1603" w:rsidRDefault="00B9076E" w:rsidP="00117D77">
      <w:pPr>
        <w:pStyle w:val="Default"/>
        <w:numPr>
          <w:ilvl w:val="0"/>
          <w:numId w:val="4"/>
        </w:numPr>
        <w:spacing w:line="276" w:lineRule="auto"/>
        <w:jc w:val="both"/>
        <w:rPr>
          <w:rFonts w:ascii="Arial" w:hAnsi="Arial" w:cs="Arial"/>
          <w:color w:val="auto"/>
          <w:sz w:val="20"/>
          <w:szCs w:val="20"/>
          <w:lang w:val="en-GB"/>
        </w:rPr>
      </w:pPr>
      <w:r w:rsidRPr="006C1603">
        <w:rPr>
          <w:rFonts w:ascii="Arial" w:hAnsi="Arial" w:cs="Arial"/>
          <w:bCs/>
          <w:color w:val="auto"/>
          <w:sz w:val="20"/>
          <w:szCs w:val="20"/>
          <w:lang w:val="en-GB"/>
        </w:rPr>
        <w:t>Report against identified indicators for Pe</w:t>
      </w:r>
      <w:r w:rsidR="00960E67">
        <w:rPr>
          <w:rFonts w:ascii="Arial" w:hAnsi="Arial" w:cs="Arial"/>
          <w:bCs/>
          <w:color w:val="auto"/>
          <w:sz w:val="20"/>
          <w:szCs w:val="20"/>
          <w:lang w:val="en-GB"/>
        </w:rPr>
        <w:t xml:space="preserve">riodic Monitoring Reports (PMR). </w:t>
      </w:r>
    </w:p>
    <w:p w14:paraId="56C5B7CB" w14:textId="77777777" w:rsidR="00117D77" w:rsidRDefault="00117D77" w:rsidP="00117D77">
      <w:pPr>
        <w:autoSpaceDE w:val="0"/>
        <w:autoSpaceDN w:val="0"/>
        <w:adjustRightInd w:val="0"/>
        <w:rPr>
          <w:rFonts w:cs="Arial"/>
          <w:color w:val="auto"/>
          <w:sz w:val="23"/>
          <w:szCs w:val="23"/>
        </w:rPr>
      </w:pPr>
    </w:p>
    <w:p w14:paraId="7A28B99D" w14:textId="77777777" w:rsidR="00117D77" w:rsidRDefault="00117D77" w:rsidP="00117D77">
      <w:pPr>
        <w:autoSpaceDE w:val="0"/>
        <w:autoSpaceDN w:val="0"/>
        <w:adjustRightInd w:val="0"/>
        <w:rPr>
          <w:rFonts w:cs="Arial"/>
          <w:color w:val="000000"/>
          <w:szCs w:val="20"/>
        </w:rPr>
      </w:pPr>
      <w:r w:rsidRPr="00117D77">
        <w:rPr>
          <w:rFonts w:cs="Arial"/>
          <w:b/>
          <w:bCs/>
          <w:color w:val="000000"/>
          <w:szCs w:val="20"/>
        </w:rPr>
        <w:t>Hub-level Sector/Cluster Coordinators</w:t>
      </w:r>
      <w:r w:rsidRPr="00117D77">
        <w:rPr>
          <w:rFonts w:cs="Arial"/>
          <w:color w:val="000000"/>
          <w:szCs w:val="20"/>
        </w:rPr>
        <w:t xml:space="preserve">: </w:t>
      </w:r>
    </w:p>
    <w:p w14:paraId="0765B832" w14:textId="77777777" w:rsidR="00117D77" w:rsidRPr="00117D77" w:rsidRDefault="00E970B8" w:rsidP="00117D77">
      <w:pPr>
        <w:pStyle w:val="Default"/>
        <w:numPr>
          <w:ilvl w:val="0"/>
          <w:numId w:val="4"/>
        </w:numPr>
        <w:spacing w:after="60" w:line="276" w:lineRule="auto"/>
        <w:jc w:val="both"/>
        <w:rPr>
          <w:rFonts w:ascii="Arial" w:hAnsi="Arial" w:cs="Arial"/>
          <w:color w:val="auto"/>
          <w:sz w:val="20"/>
          <w:szCs w:val="20"/>
          <w:lang w:val="en-GB"/>
        </w:rPr>
      </w:pPr>
      <w:r>
        <w:rPr>
          <w:rFonts w:ascii="Arial" w:hAnsi="Arial" w:cs="Arial"/>
          <w:color w:val="auto"/>
          <w:sz w:val="20"/>
          <w:szCs w:val="20"/>
          <w:lang w:val="en-GB"/>
        </w:rPr>
        <w:t>Promote</w:t>
      </w:r>
      <w:r w:rsidR="00117D77" w:rsidRPr="00117D77">
        <w:rPr>
          <w:rFonts w:ascii="Arial" w:hAnsi="Arial" w:cs="Arial"/>
          <w:color w:val="auto"/>
          <w:sz w:val="20"/>
          <w:szCs w:val="20"/>
          <w:lang w:val="en-GB"/>
        </w:rPr>
        <w:t xml:space="preserve"> that sector / cluster members undertake appropriate consultations with affected populations during all phases of the </w:t>
      </w:r>
      <w:r w:rsidR="00694C37">
        <w:rPr>
          <w:rFonts w:ascii="Arial" w:hAnsi="Arial" w:cs="Arial"/>
          <w:color w:val="auto"/>
          <w:sz w:val="20"/>
          <w:szCs w:val="20"/>
          <w:lang w:val="en-GB"/>
        </w:rPr>
        <w:t xml:space="preserve">programme </w:t>
      </w:r>
      <w:r w:rsidR="00117D77" w:rsidRPr="00117D77">
        <w:rPr>
          <w:rFonts w:ascii="Arial" w:hAnsi="Arial" w:cs="Arial"/>
          <w:color w:val="auto"/>
          <w:sz w:val="20"/>
          <w:szCs w:val="20"/>
          <w:lang w:val="en-GB"/>
        </w:rPr>
        <w:t xml:space="preserve">cycle. </w:t>
      </w:r>
    </w:p>
    <w:p w14:paraId="645808E3" w14:textId="76497FA9" w:rsidR="00E970B8" w:rsidRPr="006C1603" w:rsidRDefault="00E970B8" w:rsidP="006C1603">
      <w:pPr>
        <w:pStyle w:val="Default"/>
        <w:numPr>
          <w:ilvl w:val="0"/>
          <w:numId w:val="4"/>
        </w:numPr>
        <w:spacing w:line="276" w:lineRule="auto"/>
        <w:jc w:val="both"/>
        <w:rPr>
          <w:rFonts w:ascii="Arial" w:hAnsi="Arial" w:cs="Arial"/>
          <w:color w:val="auto"/>
          <w:sz w:val="20"/>
          <w:szCs w:val="20"/>
          <w:lang w:val="en-GB"/>
        </w:rPr>
      </w:pPr>
      <w:r>
        <w:rPr>
          <w:rFonts w:ascii="Arial" w:hAnsi="Arial" w:cs="Arial"/>
          <w:bCs/>
          <w:color w:val="auto"/>
          <w:sz w:val="20"/>
          <w:szCs w:val="20"/>
          <w:lang w:val="en-GB"/>
        </w:rPr>
        <w:t xml:space="preserve">Engages with sector / </w:t>
      </w:r>
      <w:r w:rsidR="00117D77" w:rsidRPr="00117D77">
        <w:rPr>
          <w:rFonts w:ascii="Arial" w:hAnsi="Arial" w:cs="Arial"/>
          <w:bCs/>
          <w:color w:val="auto"/>
          <w:sz w:val="20"/>
          <w:szCs w:val="20"/>
          <w:lang w:val="en-GB"/>
        </w:rPr>
        <w:t>cluster members to ensure the preparation of the response monitoring framework</w:t>
      </w:r>
      <w:r w:rsidR="006C1603">
        <w:rPr>
          <w:rFonts w:ascii="Arial" w:hAnsi="Arial" w:cs="Arial"/>
          <w:bCs/>
          <w:color w:val="auto"/>
          <w:sz w:val="20"/>
          <w:szCs w:val="20"/>
          <w:lang w:val="en-GB"/>
        </w:rPr>
        <w:t xml:space="preserve"> and submission of project sheets</w:t>
      </w:r>
      <w:r w:rsidR="006C1603" w:rsidRPr="00117D77">
        <w:rPr>
          <w:rFonts w:ascii="Arial" w:hAnsi="Arial" w:cs="Arial"/>
          <w:bCs/>
          <w:color w:val="auto"/>
          <w:sz w:val="20"/>
          <w:szCs w:val="20"/>
          <w:lang w:val="en-GB"/>
        </w:rPr>
        <w:t>.</w:t>
      </w:r>
    </w:p>
    <w:p w14:paraId="2059EB8C" w14:textId="0C32B940" w:rsidR="00E970B8" w:rsidRDefault="00E970B8" w:rsidP="00E970B8">
      <w:pPr>
        <w:pStyle w:val="Default"/>
        <w:numPr>
          <w:ilvl w:val="0"/>
          <w:numId w:val="4"/>
        </w:numPr>
        <w:spacing w:line="276" w:lineRule="auto"/>
        <w:jc w:val="both"/>
        <w:rPr>
          <w:rFonts w:ascii="Arial" w:hAnsi="Arial" w:cs="Arial"/>
          <w:color w:val="auto"/>
          <w:sz w:val="20"/>
          <w:szCs w:val="20"/>
          <w:lang w:val="en-GB"/>
        </w:rPr>
      </w:pPr>
      <w:r>
        <w:rPr>
          <w:rFonts w:ascii="Arial" w:hAnsi="Arial" w:cs="Arial"/>
          <w:color w:val="auto"/>
          <w:sz w:val="20"/>
          <w:szCs w:val="20"/>
          <w:lang w:val="en-GB"/>
        </w:rPr>
        <w:t xml:space="preserve">Works with WoS coordinators to ensure </w:t>
      </w:r>
      <w:r w:rsidR="006C1603">
        <w:rPr>
          <w:rFonts w:ascii="Arial" w:hAnsi="Arial" w:cs="Arial"/>
          <w:color w:val="auto"/>
          <w:sz w:val="20"/>
          <w:szCs w:val="20"/>
          <w:lang w:val="en-GB"/>
        </w:rPr>
        <w:t xml:space="preserve">one </w:t>
      </w:r>
      <w:r>
        <w:rPr>
          <w:rFonts w:ascii="Arial" w:hAnsi="Arial" w:cs="Arial"/>
          <w:color w:val="auto"/>
          <w:sz w:val="20"/>
          <w:szCs w:val="20"/>
          <w:lang w:val="en-GB"/>
        </w:rPr>
        <w:t>input and actively participates in the overall sector consolidation</w:t>
      </w:r>
    </w:p>
    <w:p w14:paraId="1DACFB69" w14:textId="47831EF0" w:rsidR="006C1603" w:rsidRDefault="006C1603" w:rsidP="006C1603">
      <w:pPr>
        <w:pStyle w:val="Default"/>
        <w:numPr>
          <w:ilvl w:val="0"/>
          <w:numId w:val="4"/>
        </w:numPr>
        <w:spacing w:line="276" w:lineRule="auto"/>
        <w:jc w:val="both"/>
        <w:rPr>
          <w:rFonts w:ascii="Arial" w:hAnsi="Arial" w:cs="Arial"/>
          <w:color w:val="auto"/>
          <w:sz w:val="20"/>
          <w:szCs w:val="20"/>
          <w:lang w:val="en-GB"/>
        </w:rPr>
      </w:pPr>
      <w:r>
        <w:rPr>
          <w:rFonts w:ascii="Arial" w:hAnsi="Arial" w:cs="Arial"/>
          <w:color w:val="auto"/>
          <w:sz w:val="20"/>
          <w:szCs w:val="20"/>
          <w:lang w:val="en-GB"/>
        </w:rPr>
        <w:t xml:space="preserve">Vets projects, together with their technical review committee. Ensures quality control, gaps and overlaps are addressed as well as that the overall hub-based project submissions are aligned with the sector’s overall strategy and the humanitarian response plan. </w:t>
      </w:r>
    </w:p>
    <w:p w14:paraId="1035B7B9" w14:textId="77777777" w:rsidR="006C1603" w:rsidRDefault="006C1603" w:rsidP="006C1603">
      <w:pPr>
        <w:pStyle w:val="Default"/>
        <w:numPr>
          <w:ilvl w:val="0"/>
          <w:numId w:val="4"/>
        </w:numPr>
        <w:spacing w:line="276" w:lineRule="auto"/>
        <w:jc w:val="both"/>
        <w:rPr>
          <w:rFonts w:ascii="Arial" w:hAnsi="Arial" w:cs="Arial"/>
          <w:color w:val="auto"/>
          <w:sz w:val="20"/>
          <w:szCs w:val="20"/>
          <w:lang w:val="en-GB"/>
        </w:rPr>
      </w:pPr>
      <w:r>
        <w:rPr>
          <w:rFonts w:ascii="Arial" w:hAnsi="Arial" w:cs="Arial"/>
          <w:color w:val="auto"/>
          <w:sz w:val="20"/>
          <w:szCs w:val="20"/>
          <w:lang w:val="en-GB"/>
        </w:rPr>
        <w:t>Supports WoS coordinators in WoS-level deconfliction and review.</w:t>
      </w:r>
    </w:p>
    <w:p w14:paraId="77D6001B" w14:textId="77777777" w:rsidR="006C1603" w:rsidRPr="00E970B8" w:rsidRDefault="006C1603" w:rsidP="006C1603">
      <w:pPr>
        <w:pStyle w:val="Default"/>
        <w:numPr>
          <w:ilvl w:val="0"/>
          <w:numId w:val="4"/>
        </w:numPr>
        <w:spacing w:line="276" w:lineRule="auto"/>
        <w:jc w:val="both"/>
        <w:rPr>
          <w:rFonts w:ascii="Arial" w:hAnsi="Arial" w:cs="Arial"/>
          <w:color w:val="auto"/>
          <w:sz w:val="20"/>
          <w:szCs w:val="20"/>
          <w:lang w:val="en-GB"/>
        </w:rPr>
      </w:pPr>
      <w:r w:rsidRPr="00117D77">
        <w:rPr>
          <w:rFonts w:ascii="Arial" w:hAnsi="Arial" w:cs="Arial"/>
          <w:bCs/>
          <w:color w:val="auto"/>
          <w:sz w:val="20"/>
          <w:szCs w:val="20"/>
          <w:lang w:val="en-GB"/>
        </w:rPr>
        <w:t xml:space="preserve">Engages with </w:t>
      </w:r>
      <w:r>
        <w:rPr>
          <w:rFonts w:ascii="Arial" w:hAnsi="Arial" w:cs="Arial"/>
          <w:bCs/>
          <w:color w:val="auto"/>
          <w:sz w:val="20"/>
          <w:szCs w:val="20"/>
          <w:lang w:val="en-GB"/>
        </w:rPr>
        <w:t xml:space="preserve">hub-based coordinators </w:t>
      </w:r>
      <w:r w:rsidRPr="00117D77">
        <w:rPr>
          <w:rFonts w:ascii="Arial" w:hAnsi="Arial" w:cs="Arial"/>
          <w:bCs/>
          <w:color w:val="auto"/>
          <w:sz w:val="20"/>
          <w:szCs w:val="20"/>
          <w:lang w:val="en-GB"/>
        </w:rPr>
        <w:t xml:space="preserve">sector / cluster members to ensure the preparation of </w:t>
      </w:r>
      <w:r>
        <w:rPr>
          <w:rFonts w:ascii="Arial" w:hAnsi="Arial" w:cs="Arial"/>
          <w:bCs/>
          <w:color w:val="auto"/>
          <w:sz w:val="20"/>
          <w:szCs w:val="20"/>
          <w:lang w:val="en-GB"/>
        </w:rPr>
        <w:t xml:space="preserve">respective elements of the overall </w:t>
      </w:r>
      <w:r w:rsidRPr="00117D77">
        <w:rPr>
          <w:rFonts w:ascii="Arial" w:hAnsi="Arial" w:cs="Arial"/>
          <w:bCs/>
          <w:color w:val="auto"/>
          <w:sz w:val="20"/>
          <w:szCs w:val="20"/>
          <w:lang w:val="en-GB"/>
        </w:rPr>
        <w:t>response monitoring framework.</w:t>
      </w:r>
    </w:p>
    <w:p w14:paraId="67CF0C15" w14:textId="77777777" w:rsidR="006C1603" w:rsidRPr="00933CAA" w:rsidRDefault="006C1603" w:rsidP="006C1603">
      <w:pPr>
        <w:pStyle w:val="Default"/>
        <w:numPr>
          <w:ilvl w:val="0"/>
          <w:numId w:val="4"/>
        </w:numPr>
        <w:spacing w:after="60" w:line="276" w:lineRule="auto"/>
        <w:jc w:val="both"/>
        <w:rPr>
          <w:rFonts w:ascii="Arial" w:hAnsi="Arial" w:cs="Arial"/>
          <w:color w:val="auto"/>
          <w:sz w:val="20"/>
          <w:szCs w:val="20"/>
          <w:lang w:val="en-GB"/>
        </w:rPr>
      </w:pPr>
      <w:r w:rsidRPr="00117D77">
        <w:rPr>
          <w:rFonts w:ascii="Arial" w:hAnsi="Arial" w:cs="Arial"/>
          <w:bCs/>
          <w:color w:val="auto"/>
          <w:sz w:val="20"/>
          <w:szCs w:val="20"/>
          <w:lang w:val="en-GB"/>
        </w:rPr>
        <w:t xml:space="preserve">Update </w:t>
      </w:r>
      <w:r>
        <w:rPr>
          <w:rFonts w:ascii="Arial" w:hAnsi="Arial" w:cs="Arial"/>
          <w:bCs/>
          <w:color w:val="auto"/>
          <w:sz w:val="20"/>
          <w:szCs w:val="20"/>
          <w:lang w:val="en-GB"/>
        </w:rPr>
        <w:t xml:space="preserve">the hub-based </w:t>
      </w:r>
      <w:r w:rsidRPr="00117D77">
        <w:rPr>
          <w:rFonts w:ascii="Arial" w:hAnsi="Arial" w:cs="Arial"/>
          <w:bCs/>
          <w:color w:val="auto"/>
          <w:sz w:val="20"/>
          <w:szCs w:val="20"/>
          <w:lang w:val="en-GB"/>
        </w:rPr>
        <w:t>‘who does what where</w:t>
      </w:r>
      <w:r>
        <w:rPr>
          <w:rFonts w:ascii="Arial" w:hAnsi="Arial" w:cs="Arial"/>
          <w:bCs/>
          <w:color w:val="auto"/>
          <w:sz w:val="20"/>
          <w:szCs w:val="20"/>
          <w:lang w:val="en-GB"/>
        </w:rPr>
        <w:t>, when</w:t>
      </w:r>
      <w:r w:rsidRPr="00117D77">
        <w:rPr>
          <w:rFonts w:ascii="Arial" w:hAnsi="Arial" w:cs="Arial"/>
          <w:bCs/>
          <w:color w:val="auto"/>
          <w:sz w:val="20"/>
          <w:szCs w:val="20"/>
          <w:lang w:val="en-GB"/>
        </w:rPr>
        <w:t xml:space="preserve"> 4Ws) database to better identify coverage, gaps and overlap</w:t>
      </w:r>
      <w:r>
        <w:rPr>
          <w:rFonts w:ascii="Arial" w:hAnsi="Arial" w:cs="Arial"/>
          <w:bCs/>
          <w:color w:val="auto"/>
          <w:sz w:val="20"/>
          <w:szCs w:val="20"/>
          <w:lang w:val="en-GB"/>
        </w:rPr>
        <w:t xml:space="preserve"> on a monthly basis</w:t>
      </w:r>
      <w:r w:rsidRPr="00117D77">
        <w:rPr>
          <w:rFonts w:ascii="Arial" w:hAnsi="Arial" w:cs="Arial"/>
          <w:bCs/>
          <w:color w:val="auto"/>
          <w:sz w:val="20"/>
          <w:szCs w:val="20"/>
          <w:lang w:val="en-GB"/>
        </w:rPr>
        <w:t>.</w:t>
      </w:r>
    </w:p>
    <w:p w14:paraId="0D0F80A3" w14:textId="77777777" w:rsidR="006C1603" w:rsidRPr="001071DC" w:rsidRDefault="006C1603" w:rsidP="006C1603">
      <w:pPr>
        <w:pStyle w:val="Default"/>
        <w:numPr>
          <w:ilvl w:val="0"/>
          <w:numId w:val="4"/>
        </w:numPr>
        <w:spacing w:line="276" w:lineRule="auto"/>
        <w:jc w:val="both"/>
        <w:rPr>
          <w:rFonts w:ascii="Arial" w:hAnsi="Arial" w:cs="Arial"/>
          <w:color w:val="auto"/>
          <w:sz w:val="20"/>
          <w:szCs w:val="20"/>
          <w:lang w:val="en-GB"/>
        </w:rPr>
      </w:pPr>
      <w:r>
        <w:rPr>
          <w:rFonts w:ascii="Arial" w:hAnsi="Arial" w:cs="Arial"/>
          <w:bCs/>
          <w:color w:val="auto"/>
          <w:sz w:val="20"/>
          <w:szCs w:val="20"/>
          <w:lang w:val="en-GB"/>
        </w:rPr>
        <w:t>Report against identified indicators for Periodic Monitoring Reports (PMR) every four months.</w:t>
      </w:r>
    </w:p>
    <w:p w14:paraId="26C69C1F" w14:textId="6293C136" w:rsidR="006C1603" w:rsidRPr="00933CAA" w:rsidRDefault="006C1603" w:rsidP="006C1603">
      <w:pPr>
        <w:pStyle w:val="Default"/>
        <w:numPr>
          <w:ilvl w:val="0"/>
          <w:numId w:val="4"/>
        </w:numPr>
        <w:spacing w:line="276" w:lineRule="auto"/>
        <w:jc w:val="both"/>
        <w:rPr>
          <w:rFonts w:ascii="Arial" w:hAnsi="Arial" w:cs="Arial"/>
          <w:color w:val="auto"/>
          <w:sz w:val="20"/>
          <w:szCs w:val="20"/>
          <w:lang w:val="en-GB"/>
        </w:rPr>
      </w:pPr>
      <w:r>
        <w:rPr>
          <w:rFonts w:ascii="Arial" w:hAnsi="Arial" w:cs="Arial"/>
          <w:bCs/>
          <w:color w:val="auto"/>
          <w:sz w:val="20"/>
          <w:szCs w:val="20"/>
          <w:lang w:val="en-GB"/>
        </w:rPr>
        <w:t>Keeps sector/cluster members at hub level informed of HRP processes and passes on feedback from hub-level sector/cluster members to other hub and WoS entities.</w:t>
      </w:r>
    </w:p>
    <w:p w14:paraId="476AB4C5" w14:textId="77777777" w:rsidR="00117D77" w:rsidRPr="006C1603" w:rsidRDefault="00117D77" w:rsidP="006C1603">
      <w:pPr>
        <w:pStyle w:val="Default"/>
        <w:spacing w:line="276" w:lineRule="auto"/>
        <w:jc w:val="both"/>
        <w:rPr>
          <w:rFonts w:ascii="Arial" w:hAnsi="Arial" w:cs="Arial"/>
          <w:color w:val="auto"/>
          <w:sz w:val="20"/>
          <w:szCs w:val="20"/>
          <w:lang w:val="en-GB"/>
        </w:rPr>
      </w:pPr>
    </w:p>
    <w:p w14:paraId="63A5B7B7" w14:textId="4F19AB55" w:rsidR="00E970B8" w:rsidRDefault="00117D77" w:rsidP="00117D77">
      <w:pPr>
        <w:autoSpaceDE w:val="0"/>
        <w:autoSpaceDN w:val="0"/>
        <w:adjustRightInd w:val="0"/>
        <w:rPr>
          <w:rFonts w:cs="Arial"/>
          <w:color w:val="auto"/>
          <w:szCs w:val="20"/>
        </w:rPr>
      </w:pPr>
      <w:r w:rsidRPr="00E970B8">
        <w:rPr>
          <w:rFonts w:cs="Arial"/>
          <w:b/>
          <w:bCs/>
          <w:color w:val="auto"/>
          <w:szCs w:val="20"/>
        </w:rPr>
        <w:t xml:space="preserve">HLG/HCT/CBTF, </w:t>
      </w:r>
      <w:r w:rsidRPr="00E970B8">
        <w:rPr>
          <w:rFonts w:cs="Arial"/>
          <w:color w:val="auto"/>
          <w:szCs w:val="20"/>
        </w:rPr>
        <w:t>supported by their respectiv</w:t>
      </w:r>
      <w:r w:rsidR="00E970B8">
        <w:rPr>
          <w:rFonts w:cs="Arial"/>
          <w:color w:val="auto"/>
          <w:szCs w:val="20"/>
        </w:rPr>
        <w:t>e inter-sector / cluster groups</w:t>
      </w:r>
      <w:r w:rsidR="006C1603">
        <w:rPr>
          <w:rFonts w:cs="Arial"/>
          <w:color w:val="auto"/>
          <w:szCs w:val="20"/>
        </w:rPr>
        <w:t xml:space="preserve">, the HLG/HCT/CBTF will ensure </w:t>
      </w:r>
      <w:r w:rsidR="00E970B8">
        <w:rPr>
          <w:rFonts w:cs="Arial"/>
          <w:color w:val="auto"/>
          <w:szCs w:val="20"/>
        </w:rPr>
        <w:t xml:space="preserve">hub-level </w:t>
      </w:r>
      <w:r w:rsidR="00694C37">
        <w:rPr>
          <w:rFonts w:cs="Arial"/>
          <w:color w:val="auto"/>
          <w:szCs w:val="20"/>
        </w:rPr>
        <w:t>consultation</w:t>
      </w:r>
      <w:r w:rsidR="00BF4890">
        <w:rPr>
          <w:rFonts w:cs="Arial"/>
          <w:color w:val="auto"/>
          <w:szCs w:val="20"/>
        </w:rPr>
        <w:t>s</w:t>
      </w:r>
      <w:r w:rsidR="00694C37">
        <w:rPr>
          <w:rFonts w:cs="Arial"/>
          <w:color w:val="auto"/>
          <w:szCs w:val="20"/>
        </w:rPr>
        <w:t xml:space="preserve"> on the overall humanitarian response plan, as well </w:t>
      </w:r>
      <w:r w:rsidR="00BF4890">
        <w:rPr>
          <w:rFonts w:cs="Arial"/>
          <w:color w:val="auto"/>
          <w:szCs w:val="20"/>
        </w:rPr>
        <w:t xml:space="preserve">as </w:t>
      </w:r>
      <w:r w:rsidR="00FE340A">
        <w:rPr>
          <w:rFonts w:cs="Arial"/>
          <w:color w:val="auto"/>
          <w:szCs w:val="20"/>
        </w:rPr>
        <w:t xml:space="preserve">review the final HRP draft </w:t>
      </w:r>
      <w:r w:rsidR="00FE340A">
        <w:rPr>
          <w:lang w:val="en-GB"/>
        </w:rPr>
        <w:t>with an overview of possible changes included following consultations with GOS.</w:t>
      </w:r>
      <w:r w:rsidR="00FE340A">
        <w:rPr>
          <w:rFonts w:cs="Arial"/>
          <w:color w:val="auto"/>
          <w:szCs w:val="20"/>
        </w:rPr>
        <w:t xml:space="preserve">and </w:t>
      </w:r>
      <w:r w:rsidR="00BF4890">
        <w:rPr>
          <w:rFonts w:cs="Arial"/>
          <w:color w:val="auto"/>
          <w:szCs w:val="20"/>
        </w:rPr>
        <w:t>advise the SSG on key issues of concern.</w:t>
      </w:r>
    </w:p>
    <w:p w14:paraId="6785D2A0" w14:textId="77777777" w:rsidR="00BF4890" w:rsidRDefault="00BF4890" w:rsidP="00117D77">
      <w:pPr>
        <w:autoSpaceDE w:val="0"/>
        <w:autoSpaceDN w:val="0"/>
        <w:adjustRightInd w:val="0"/>
        <w:rPr>
          <w:rFonts w:cs="Arial"/>
          <w:b/>
          <w:bCs/>
          <w:color w:val="auto"/>
          <w:szCs w:val="20"/>
        </w:rPr>
      </w:pPr>
    </w:p>
    <w:p w14:paraId="0D51EBC5" w14:textId="77777777" w:rsidR="006C1603" w:rsidRDefault="00117D77" w:rsidP="00680E74">
      <w:pPr>
        <w:autoSpaceDE w:val="0"/>
        <w:autoSpaceDN w:val="0"/>
        <w:adjustRightInd w:val="0"/>
        <w:rPr>
          <w:rFonts w:cs="Arial"/>
          <w:color w:val="auto"/>
          <w:szCs w:val="20"/>
        </w:rPr>
      </w:pPr>
      <w:r w:rsidRPr="00E970B8">
        <w:rPr>
          <w:rFonts w:cs="Arial"/>
          <w:b/>
          <w:bCs/>
          <w:color w:val="auto"/>
          <w:szCs w:val="20"/>
        </w:rPr>
        <w:t>SSG</w:t>
      </w:r>
      <w:r w:rsidRPr="00E970B8">
        <w:rPr>
          <w:rFonts w:cs="Arial"/>
          <w:color w:val="auto"/>
          <w:szCs w:val="20"/>
        </w:rPr>
        <w:t xml:space="preserve">: </w:t>
      </w:r>
      <w:r w:rsidR="006C1603">
        <w:rPr>
          <w:rFonts w:cs="Arial"/>
          <w:color w:val="auto"/>
          <w:szCs w:val="20"/>
        </w:rPr>
        <w:t>Guidance and endorsement of strategic objectives, project submission, review, costing, and tracking processes, anonymization policies, and any other formal process requiring strategic guidance.</w:t>
      </w:r>
    </w:p>
    <w:p w14:paraId="13EE3A97" w14:textId="740D7101" w:rsidR="005D1D34" w:rsidRDefault="00117D77" w:rsidP="00680E74">
      <w:pPr>
        <w:autoSpaceDE w:val="0"/>
        <w:autoSpaceDN w:val="0"/>
        <w:adjustRightInd w:val="0"/>
        <w:rPr>
          <w:rFonts w:cs="Arial"/>
          <w:color w:val="auto"/>
          <w:szCs w:val="20"/>
        </w:rPr>
      </w:pPr>
      <w:r w:rsidRPr="00BF4890">
        <w:rPr>
          <w:rFonts w:cs="Arial"/>
          <w:color w:val="auto"/>
          <w:szCs w:val="20"/>
        </w:rPr>
        <w:t xml:space="preserve">Review </w:t>
      </w:r>
      <w:r w:rsidR="00FE340A">
        <w:rPr>
          <w:rFonts w:cs="Arial"/>
          <w:color w:val="auto"/>
          <w:szCs w:val="20"/>
        </w:rPr>
        <w:t>of the final HRP draft</w:t>
      </w:r>
      <w:r w:rsidR="001370A7">
        <w:rPr>
          <w:rFonts w:cs="Arial"/>
          <w:color w:val="auto"/>
          <w:szCs w:val="20"/>
        </w:rPr>
        <w:t xml:space="preserve"> and endorsement</w:t>
      </w:r>
      <w:r w:rsidR="00FE340A">
        <w:rPr>
          <w:rFonts w:cs="Arial"/>
          <w:color w:val="auto"/>
          <w:szCs w:val="20"/>
        </w:rPr>
        <w:t xml:space="preserve"> </w:t>
      </w:r>
      <w:r w:rsidR="00FE340A">
        <w:rPr>
          <w:lang w:val="en-GB"/>
        </w:rPr>
        <w:t>with an overview of possible changes included following consultations with GOS</w:t>
      </w:r>
      <w:r w:rsidR="00FE340A" w:rsidRPr="00BF4890">
        <w:rPr>
          <w:rFonts w:cs="Arial"/>
          <w:color w:val="auto"/>
          <w:szCs w:val="20"/>
        </w:rPr>
        <w:t xml:space="preserve"> </w:t>
      </w:r>
      <w:r w:rsidRPr="00BF4890">
        <w:rPr>
          <w:rFonts w:cs="Arial"/>
          <w:color w:val="auto"/>
          <w:szCs w:val="20"/>
        </w:rPr>
        <w:t xml:space="preserve">of the </w:t>
      </w:r>
      <w:r w:rsidR="00E970B8" w:rsidRPr="00BF4890">
        <w:rPr>
          <w:rFonts w:cs="Arial"/>
          <w:color w:val="auto"/>
          <w:szCs w:val="20"/>
        </w:rPr>
        <w:t xml:space="preserve">2016 </w:t>
      </w:r>
      <w:r w:rsidRPr="00BF4890">
        <w:rPr>
          <w:rFonts w:cs="Arial"/>
          <w:color w:val="auto"/>
          <w:szCs w:val="20"/>
        </w:rPr>
        <w:t>HRP document</w:t>
      </w:r>
      <w:bookmarkStart w:id="7" w:name="_Toc392256515"/>
      <w:bookmarkEnd w:id="3"/>
      <w:r w:rsidR="00680E74">
        <w:rPr>
          <w:rFonts w:cs="Arial"/>
          <w:color w:val="auto"/>
          <w:szCs w:val="20"/>
        </w:rPr>
        <w:t>.</w:t>
      </w:r>
    </w:p>
    <w:p w14:paraId="6B8E4E2C" w14:textId="77777777" w:rsidR="00DF5865" w:rsidRDefault="00DF5865" w:rsidP="00680E74">
      <w:pPr>
        <w:autoSpaceDE w:val="0"/>
        <w:autoSpaceDN w:val="0"/>
        <w:adjustRightInd w:val="0"/>
        <w:rPr>
          <w:rFonts w:cs="Arial"/>
          <w:color w:val="auto"/>
          <w:szCs w:val="20"/>
        </w:rPr>
      </w:pPr>
    </w:p>
    <w:p w14:paraId="4DBEC0CB" w14:textId="7A7C4CD0" w:rsidR="00A922FE" w:rsidRDefault="00DF5865" w:rsidP="00DF5865">
      <w:pPr>
        <w:autoSpaceDE w:val="0"/>
        <w:autoSpaceDN w:val="0"/>
        <w:adjustRightInd w:val="0"/>
        <w:rPr>
          <w:rFonts w:cs="Arial"/>
          <w:bCs/>
          <w:color w:val="auto"/>
          <w:szCs w:val="20"/>
          <w:lang w:val="en-GB"/>
        </w:rPr>
      </w:pPr>
      <w:r>
        <w:rPr>
          <w:rFonts w:cs="Arial"/>
          <w:b/>
          <w:bCs/>
          <w:color w:val="auto"/>
          <w:szCs w:val="20"/>
          <w:lang w:val="en-GB"/>
        </w:rPr>
        <w:t>UNHCR</w:t>
      </w:r>
      <w:r>
        <w:rPr>
          <w:rFonts w:cs="Arial"/>
          <w:bCs/>
          <w:color w:val="auto"/>
          <w:szCs w:val="20"/>
          <w:lang w:val="en-GB"/>
        </w:rPr>
        <w:t>: Leads and coordinates the development of the refugee chapter</w:t>
      </w:r>
      <w:r w:rsidR="000F5373">
        <w:rPr>
          <w:rFonts w:cs="Arial"/>
          <w:bCs/>
          <w:color w:val="auto"/>
          <w:szCs w:val="20"/>
          <w:lang w:val="en-GB"/>
        </w:rPr>
        <w:t xml:space="preserve"> with actions that i</w:t>
      </w:r>
      <w:r>
        <w:rPr>
          <w:rFonts w:cs="Arial"/>
          <w:bCs/>
          <w:color w:val="auto"/>
          <w:szCs w:val="20"/>
          <w:lang w:val="en-GB"/>
        </w:rPr>
        <w:t>nclud</w:t>
      </w:r>
      <w:r w:rsidR="000F5373">
        <w:rPr>
          <w:rFonts w:cs="Arial"/>
          <w:bCs/>
          <w:color w:val="auto"/>
          <w:szCs w:val="20"/>
          <w:lang w:val="en-GB"/>
        </w:rPr>
        <w:t>e</w:t>
      </w:r>
      <w:r w:rsidR="00A922FE">
        <w:rPr>
          <w:rFonts w:cs="Arial"/>
          <w:bCs/>
          <w:color w:val="auto"/>
          <w:szCs w:val="20"/>
          <w:lang w:val="en-GB"/>
        </w:rPr>
        <w:t>:</w:t>
      </w:r>
    </w:p>
    <w:p w14:paraId="03D4E639" w14:textId="77777777" w:rsidR="00A922FE" w:rsidRDefault="00A922FE" w:rsidP="00DF5865">
      <w:pPr>
        <w:autoSpaceDE w:val="0"/>
        <w:autoSpaceDN w:val="0"/>
        <w:adjustRightInd w:val="0"/>
        <w:rPr>
          <w:rFonts w:cs="Arial"/>
          <w:bCs/>
          <w:color w:val="auto"/>
          <w:szCs w:val="20"/>
          <w:lang w:val="en-GB"/>
        </w:rPr>
      </w:pPr>
    </w:p>
    <w:p w14:paraId="0F488B17" w14:textId="77777777" w:rsidR="00A922FE" w:rsidRPr="000F5373" w:rsidRDefault="00A922FE" w:rsidP="00644D4D">
      <w:pPr>
        <w:pStyle w:val="ListParagraph"/>
        <w:numPr>
          <w:ilvl w:val="0"/>
          <w:numId w:val="40"/>
        </w:numPr>
        <w:autoSpaceDE w:val="0"/>
        <w:autoSpaceDN w:val="0"/>
        <w:adjustRightInd w:val="0"/>
        <w:rPr>
          <w:rFonts w:cs="Arial"/>
          <w:color w:val="auto"/>
          <w:szCs w:val="20"/>
          <w:lang w:val="en-GB"/>
        </w:rPr>
      </w:pPr>
      <w:r>
        <w:rPr>
          <w:rFonts w:cs="Arial"/>
          <w:bCs/>
          <w:color w:val="auto"/>
          <w:szCs w:val="20"/>
          <w:lang w:val="en-GB"/>
        </w:rPr>
        <w:t>Dr</w:t>
      </w:r>
      <w:r w:rsidRPr="00644D4D">
        <w:rPr>
          <w:rFonts w:cs="Arial"/>
          <w:bCs/>
          <w:color w:val="auto"/>
          <w:szCs w:val="20"/>
          <w:lang w:val="en-GB"/>
        </w:rPr>
        <w:t>afting the protection and assistance strategy</w:t>
      </w:r>
      <w:r>
        <w:rPr>
          <w:rFonts w:cs="Arial"/>
          <w:bCs/>
          <w:color w:val="auto"/>
          <w:szCs w:val="20"/>
          <w:lang w:val="en-GB"/>
        </w:rPr>
        <w:t xml:space="preserve">; </w:t>
      </w:r>
    </w:p>
    <w:p w14:paraId="5A0CF65B" w14:textId="77777777" w:rsidR="00A922FE" w:rsidRPr="000F5373" w:rsidRDefault="00A922FE" w:rsidP="00644D4D">
      <w:pPr>
        <w:pStyle w:val="ListParagraph"/>
        <w:numPr>
          <w:ilvl w:val="0"/>
          <w:numId w:val="40"/>
        </w:numPr>
        <w:autoSpaceDE w:val="0"/>
        <w:autoSpaceDN w:val="0"/>
        <w:adjustRightInd w:val="0"/>
        <w:rPr>
          <w:rFonts w:cs="Arial"/>
          <w:color w:val="auto"/>
          <w:szCs w:val="20"/>
          <w:lang w:val="en-GB"/>
        </w:rPr>
      </w:pPr>
      <w:r>
        <w:rPr>
          <w:rFonts w:cs="Arial"/>
          <w:bCs/>
          <w:color w:val="auto"/>
          <w:szCs w:val="20"/>
          <w:lang w:val="en-GB"/>
        </w:rPr>
        <w:t xml:space="preserve">Creating </w:t>
      </w:r>
      <w:r w:rsidRPr="00644D4D">
        <w:rPr>
          <w:rFonts w:cs="Arial"/>
          <w:bCs/>
          <w:color w:val="auto"/>
          <w:szCs w:val="20"/>
          <w:lang w:val="en-GB"/>
        </w:rPr>
        <w:t>response objectives</w:t>
      </w:r>
      <w:r w:rsidRPr="000F5373">
        <w:rPr>
          <w:rFonts w:cs="Arial"/>
          <w:bCs/>
          <w:color w:val="auto"/>
          <w:szCs w:val="20"/>
          <w:lang w:val="en-GB"/>
        </w:rPr>
        <w:t xml:space="preserve">; </w:t>
      </w:r>
    </w:p>
    <w:p w14:paraId="1AE9975E" w14:textId="4057D67D" w:rsidR="00A922FE" w:rsidRPr="000F5373" w:rsidRDefault="00A922FE" w:rsidP="00644D4D">
      <w:pPr>
        <w:pStyle w:val="ListParagraph"/>
        <w:numPr>
          <w:ilvl w:val="0"/>
          <w:numId w:val="40"/>
        </w:numPr>
        <w:autoSpaceDE w:val="0"/>
        <w:autoSpaceDN w:val="0"/>
        <w:adjustRightInd w:val="0"/>
        <w:rPr>
          <w:rFonts w:cs="Arial"/>
          <w:color w:val="auto"/>
          <w:szCs w:val="20"/>
          <w:lang w:val="en-GB"/>
        </w:rPr>
      </w:pPr>
      <w:r>
        <w:rPr>
          <w:rFonts w:cs="Arial"/>
          <w:bCs/>
          <w:color w:val="auto"/>
          <w:szCs w:val="20"/>
          <w:lang w:val="en-GB"/>
        </w:rPr>
        <w:t>F</w:t>
      </w:r>
      <w:r w:rsidRPr="00644D4D">
        <w:rPr>
          <w:rFonts w:cs="Arial"/>
          <w:bCs/>
          <w:color w:val="auto"/>
          <w:szCs w:val="20"/>
          <w:lang w:val="en-GB"/>
        </w:rPr>
        <w:t>acilitating c</w:t>
      </w:r>
      <w:r w:rsidRPr="000F5373">
        <w:rPr>
          <w:rFonts w:cs="Arial"/>
          <w:bCs/>
          <w:color w:val="auto"/>
          <w:szCs w:val="20"/>
          <w:lang w:val="en-GB"/>
        </w:rPr>
        <w:t xml:space="preserve">oordination among partners </w:t>
      </w:r>
      <w:r w:rsidR="000F5373">
        <w:rPr>
          <w:rFonts w:cs="Arial"/>
          <w:bCs/>
          <w:color w:val="auto"/>
          <w:szCs w:val="20"/>
          <w:lang w:val="en-GB"/>
        </w:rPr>
        <w:t>factoring in</w:t>
      </w:r>
      <w:r>
        <w:rPr>
          <w:rFonts w:cs="Arial"/>
          <w:bCs/>
          <w:color w:val="auto"/>
          <w:szCs w:val="20"/>
          <w:lang w:val="en-GB"/>
        </w:rPr>
        <w:t xml:space="preserve"> </w:t>
      </w:r>
      <w:r w:rsidRPr="00644D4D">
        <w:rPr>
          <w:rFonts w:cs="Arial"/>
          <w:bCs/>
          <w:color w:val="auto"/>
          <w:szCs w:val="20"/>
          <w:lang w:val="en-GB"/>
        </w:rPr>
        <w:t>cross-cutting issues</w:t>
      </w:r>
      <w:r>
        <w:rPr>
          <w:rFonts w:cs="Arial"/>
          <w:bCs/>
          <w:color w:val="auto"/>
          <w:szCs w:val="20"/>
          <w:lang w:val="en-GB"/>
        </w:rPr>
        <w:t xml:space="preserve">; </w:t>
      </w:r>
    </w:p>
    <w:p w14:paraId="3985457B" w14:textId="52027C94" w:rsidR="00A922FE" w:rsidRDefault="00A922FE" w:rsidP="00644D4D">
      <w:pPr>
        <w:pStyle w:val="ListParagraph"/>
        <w:numPr>
          <w:ilvl w:val="0"/>
          <w:numId w:val="40"/>
        </w:numPr>
        <w:autoSpaceDE w:val="0"/>
        <w:autoSpaceDN w:val="0"/>
        <w:adjustRightInd w:val="0"/>
        <w:rPr>
          <w:rFonts w:cs="Arial"/>
          <w:color w:val="auto"/>
          <w:szCs w:val="20"/>
          <w:lang w:val="en-GB"/>
        </w:rPr>
      </w:pPr>
      <w:r w:rsidRPr="000F5373">
        <w:rPr>
          <w:rFonts w:cs="Arial"/>
          <w:bCs/>
          <w:color w:val="auto"/>
          <w:szCs w:val="20"/>
          <w:lang w:val="en-GB"/>
        </w:rPr>
        <w:t>P</w:t>
      </w:r>
      <w:r w:rsidR="00DF5865" w:rsidRPr="00644D4D">
        <w:rPr>
          <w:rFonts w:cs="Arial"/>
          <w:color w:val="auto"/>
          <w:szCs w:val="20"/>
          <w:lang w:val="en-GB"/>
        </w:rPr>
        <w:t>rovid</w:t>
      </w:r>
      <w:r w:rsidRPr="000F5373">
        <w:rPr>
          <w:rFonts w:cs="Arial"/>
          <w:color w:val="auto"/>
          <w:szCs w:val="20"/>
          <w:lang w:val="en-GB"/>
        </w:rPr>
        <w:t>ing s</w:t>
      </w:r>
      <w:r w:rsidR="00DF5865" w:rsidRPr="00644D4D">
        <w:rPr>
          <w:rFonts w:cs="Arial"/>
          <w:color w:val="auto"/>
          <w:szCs w:val="20"/>
          <w:lang w:val="en-GB"/>
        </w:rPr>
        <w:t xml:space="preserve">trategic advice </w:t>
      </w:r>
      <w:r>
        <w:rPr>
          <w:rFonts w:cs="Arial"/>
          <w:color w:val="auto"/>
          <w:szCs w:val="20"/>
          <w:lang w:val="en-GB"/>
        </w:rPr>
        <w:t xml:space="preserve">to partners </w:t>
      </w:r>
      <w:r w:rsidR="000F5373">
        <w:rPr>
          <w:rFonts w:cs="Arial"/>
          <w:color w:val="auto"/>
          <w:szCs w:val="20"/>
          <w:lang w:val="en-GB"/>
        </w:rPr>
        <w:t>and v</w:t>
      </w:r>
      <w:r w:rsidRPr="000F5373">
        <w:rPr>
          <w:rFonts w:cs="Arial"/>
          <w:color w:val="auto"/>
          <w:szCs w:val="20"/>
          <w:lang w:val="en-GB"/>
        </w:rPr>
        <w:t xml:space="preserve">etting </w:t>
      </w:r>
      <w:r w:rsidR="00DF5865" w:rsidRPr="00644D4D">
        <w:rPr>
          <w:rFonts w:cs="Arial"/>
          <w:color w:val="auto"/>
          <w:szCs w:val="20"/>
          <w:lang w:val="en-GB"/>
        </w:rPr>
        <w:t>projects</w:t>
      </w:r>
      <w:r w:rsidR="000F5373">
        <w:rPr>
          <w:rFonts w:cs="Arial"/>
          <w:color w:val="auto"/>
          <w:szCs w:val="20"/>
          <w:lang w:val="en-GB"/>
        </w:rPr>
        <w:t xml:space="preserve"> as needed</w:t>
      </w:r>
      <w:r w:rsidRPr="000F5373">
        <w:rPr>
          <w:rFonts w:cs="Arial"/>
          <w:color w:val="auto"/>
          <w:szCs w:val="20"/>
          <w:lang w:val="en-GB"/>
        </w:rPr>
        <w:t>;</w:t>
      </w:r>
    </w:p>
    <w:p w14:paraId="329D2081" w14:textId="7EEEF402" w:rsidR="00A922FE" w:rsidRDefault="00A922FE" w:rsidP="00644D4D">
      <w:pPr>
        <w:pStyle w:val="ListParagraph"/>
        <w:numPr>
          <w:ilvl w:val="0"/>
          <w:numId w:val="40"/>
        </w:numPr>
        <w:autoSpaceDE w:val="0"/>
        <w:autoSpaceDN w:val="0"/>
        <w:adjustRightInd w:val="0"/>
        <w:rPr>
          <w:rFonts w:cs="Arial"/>
          <w:color w:val="auto"/>
          <w:szCs w:val="20"/>
          <w:lang w:val="en-GB"/>
        </w:rPr>
      </w:pPr>
      <w:r>
        <w:rPr>
          <w:rFonts w:cs="Arial"/>
          <w:color w:val="auto"/>
          <w:szCs w:val="20"/>
          <w:lang w:val="en-GB"/>
        </w:rPr>
        <w:t xml:space="preserve">Supporting effective information management; </w:t>
      </w:r>
      <w:r w:rsidRPr="000F5373">
        <w:rPr>
          <w:rFonts w:cs="Arial"/>
          <w:color w:val="auto"/>
          <w:szCs w:val="20"/>
          <w:lang w:val="en-GB"/>
        </w:rPr>
        <w:t xml:space="preserve"> </w:t>
      </w:r>
    </w:p>
    <w:p w14:paraId="236BCF83" w14:textId="77777777" w:rsidR="00A922FE" w:rsidRDefault="00DF5865" w:rsidP="00644D4D">
      <w:pPr>
        <w:pStyle w:val="ListParagraph"/>
        <w:numPr>
          <w:ilvl w:val="0"/>
          <w:numId w:val="40"/>
        </w:numPr>
        <w:autoSpaceDE w:val="0"/>
        <w:autoSpaceDN w:val="0"/>
        <w:adjustRightInd w:val="0"/>
        <w:rPr>
          <w:rFonts w:cs="Arial"/>
          <w:color w:val="auto"/>
          <w:szCs w:val="20"/>
          <w:lang w:val="en-GB"/>
        </w:rPr>
      </w:pPr>
      <w:r w:rsidRPr="000F5373">
        <w:rPr>
          <w:rFonts w:cs="Arial"/>
          <w:color w:val="auto"/>
          <w:szCs w:val="20"/>
          <w:lang w:val="en-GB"/>
        </w:rPr>
        <w:t>Undertak</w:t>
      </w:r>
      <w:r w:rsidR="00A922FE">
        <w:rPr>
          <w:rFonts w:cs="Arial"/>
          <w:color w:val="auto"/>
          <w:szCs w:val="20"/>
          <w:lang w:val="en-GB"/>
        </w:rPr>
        <w:t xml:space="preserve">ing </w:t>
      </w:r>
      <w:r w:rsidRPr="000F5373">
        <w:rPr>
          <w:rFonts w:cs="Arial"/>
          <w:color w:val="auto"/>
          <w:szCs w:val="20"/>
          <w:lang w:val="en-GB"/>
        </w:rPr>
        <w:t>financial tracking of the 2016 refugee projects</w:t>
      </w:r>
      <w:r w:rsidR="00A922FE">
        <w:rPr>
          <w:rFonts w:cs="Arial"/>
          <w:color w:val="auto"/>
          <w:szCs w:val="20"/>
          <w:lang w:val="en-GB"/>
        </w:rPr>
        <w:t xml:space="preserve">; and, </w:t>
      </w:r>
    </w:p>
    <w:p w14:paraId="585B9BF6" w14:textId="6FF1B73D" w:rsidR="00DF5865" w:rsidRPr="000F5373" w:rsidRDefault="00A922FE" w:rsidP="00644D4D">
      <w:pPr>
        <w:pStyle w:val="ListParagraph"/>
        <w:numPr>
          <w:ilvl w:val="0"/>
          <w:numId w:val="40"/>
        </w:numPr>
        <w:autoSpaceDE w:val="0"/>
        <w:autoSpaceDN w:val="0"/>
        <w:adjustRightInd w:val="0"/>
        <w:rPr>
          <w:rFonts w:cs="Arial"/>
          <w:color w:val="auto"/>
          <w:szCs w:val="20"/>
          <w:lang w:val="en-GB"/>
        </w:rPr>
      </w:pPr>
      <w:r>
        <w:rPr>
          <w:rFonts w:cs="Arial"/>
          <w:color w:val="auto"/>
          <w:szCs w:val="20"/>
          <w:lang w:val="en-GB"/>
        </w:rPr>
        <w:t>Ensuring accountability to populations of concern to UNHCR</w:t>
      </w:r>
      <w:r w:rsidR="00DF5865" w:rsidRPr="000F5373">
        <w:rPr>
          <w:rFonts w:cs="Arial"/>
          <w:color w:val="auto"/>
          <w:szCs w:val="20"/>
          <w:lang w:val="en-GB"/>
        </w:rPr>
        <w:t>.</w:t>
      </w:r>
    </w:p>
    <w:p w14:paraId="3DEFB8F3" w14:textId="77777777" w:rsidR="000F5373" w:rsidRPr="00680E74" w:rsidRDefault="000F5373" w:rsidP="00680E74">
      <w:pPr>
        <w:autoSpaceDE w:val="0"/>
        <w:autoSpaceDN w:val="0"/>
        <w:adjustRightInd w:val="0"/>
        <w:rPr>
          <w:rFonts w:cs="Arial"/>
          <w:color w:val="auto"/>
          <w:szCs w:val="20"/>
        </w:rPr>
      </w:pPr>
    </w:p>
    <w:p w14:paraId="354A6D00" w14:textId="77777777" w:rsidR="00694C37" w:rsidRDefault="00BF4890" w:rsidP="004E792B">
      <w:pPr>
        <w:pStyle w:val="SRPSectionheading"/>
        <w:jc w:val="both"/>
      </w:pPr>
      <w:r>
        <w:t>KEY E</w:t>
      </w:r>
      <w:r w:rsidR="00694C37">
        <w:t>LEMENTS OF THE 2016 HRP</w:t>
      </w:r>
    </w:p>
    <w:p w14:paraId="0344710B" w14:textId="77777777" w:rsidR="00981CEC" w:rsidRDefault="00981CEC" w:rsidP="00981CEC">
      <w:r>
        <w:t xml:space="preserve">In line with the latest best practices of consolidated humanitarian response plans, the 2016 HRP will be a short and concise document. While the final template will be circulated to sectors soon after the revision and endorsement of the guidelines by the SSG, the guidelines already identify the key elements that will need to be included in the HRP. </w:t>
      </w:r>
    </w:p>
    <w:p w14:paraId="0AAE6008" w14:textId="77777777" w:rsidR="006C3827" w:rsidRDefault="006C3827" w:rsidP="006C3827"/>
    <w:p w14:paraId="57C82014" w14:textId="77777777" w:rsidR="006C3827" w:rsidRPr="006C3827" w:rsidRDefault="006C3827" w:rsidP="006C3827">
      <w:pPr>
        <w:rPr>
          <w:b/>
        </w:rPr>
      </w:pPr>
    </w:p>
    <w:p w14:paraId="374EA8AA" w14:textId="77777777" w:rsidR="006C3827" w:rsidRPr="006C3827" w:rsidRDefault="006C3827" w:rsidP="006C3827">
      <w:pPr>
        <w:rPr>
          <w:b/>
          <w:i/>
        </w:rPr>
      </w:pPr>
    </w:p>
    <w:p w14:paraId="421715DC" w14:textId="77777777" w:rsidR="006C3827" w:rsidRPr="006C3827" w:rsidRDefault="006C3827" w:rsidP="006C3827"/>
    <w:p w14:paraId="0AC2C9BB" w14:textId="77777777" w:rsidR="006C3827" w:rsidRDefault="006C3827" w:rsidP="00981CEC">
      <w:pPr>
        <w:rPr>
          <w:b/>
        </w:rPr>
      </w:pPr>
    </w:p>
    <w:p w14:paraId="73B176E1" w14:textId="77777777" w:rsidR="00B176BB" w:rsidRPr="002403C0" w:rsidRDefault="00B176BB" w:rsidP="004E792B">
      <w:pPr>
        <w:pStyle w:val="SRPSectionheading"/>
        <w:jc w:val="both"/>
      </w:pPr>
      <w:r w:rsidRPr="002403C0">
        <w:lastRenderedPageBreak/>
        <w:t>PART I</w:t>
      </w:r>
      <w:bookmarkEnd w:id="7"/>
    </w:p>
    <w:p w14:paraId="7A2A854E" w14:textId="77777777" w:rsidR="00834163" w:rsidRDefault="00694C37" w:rsidP="004E792B">
      <w:pPr>
        <w:pStyle w:val="SRPSectionheading"/>
        <w:jc w:val="both"/>
      </w:pPr>
      <w:bookmarkStart w:id="8" w:name="_Toc392256516"/>
      <w:r>
        <w:t>the humanitarian response plan</w:t>
      </w:r>
      <w:bookmarkEnd w:id="8"/>
      <w:r w:rsidR="00834163" w:rsidRPr="002403C0">
        <w:t xml:space="preserve"> </w:t>
      </w:r>
      <w:r w:rsidR="00BF4890">
        <w:t>AT A GLANCE (1 Page</w:t>
      </w:r>
      <w:r w:rsidR="00046DCC">
        <w:t>- OCHA</w:t>
      </w:r>
      <w:r w:rsidR="00BF4890">
        <w:t>)</w:t>
      </w:r>
    </w:p>
    <w:p w14:paraId="4C4903EF" w14:textId="77777777" w:rsidR="00BF4890" w:rsidRPr="00BF4890" w:rsidRDefault="00BF4890" w:rsidP="00BF4890">
      <w:r>
        <w:t xml:space="preserve">This part will include a summary of key figures of people in need, targeted, overall funding requirement of the HRP and the strategic objectives. </w:t>
      </w:r>
    </w:p>
    <w:p w14:paraId="2828D8BE" w14:textId="77777777" w:rsidR="00BF4890" w:rsidRDefault="00BF4890" w:rsidP="004E792B">
      <w:pPr>
        <w:pStyle w:val="SRPtextmaincontenttext"/>
        <w:jc w:val="both"/>
        <w:rPr>
          <w:lang w:val="en-GB"/>
        </w:rPr>
      </w:pPr>
      <w:bookmarkStart w:id="9" w:name="_Toc364950163"/>
    </w:p>
    <w:p w14:paraId="420FC099" w14:textId="77777777" w:rsidR="00694C37" w:rsidRDefault="00366088" w:rsidP="00694C37">
      <w:pPr>
        <w:pStyle w:val="SRPSectionheading"/>
        <w:jc w:val="both"/>
      </w:pPr>
      <w:r>
        <w:t>Overview of the crisis (2 pages</w:t>
      </w:r>
      <w:r w:rsidR="00046DCC">
        <w:t>- OCHA</w:t>
      </w:r>
      <w:r>
        <w:t>)</w:t>
      </w:r>
    </w:p>
    <w:p w14:paraId="715C83AC" w14:textId="77777777" w:rsidR="00366088" w:rsidRDefault="00366088" w:rsidP="00366088">
      <w:r>
        <w:t>This will be a short summary of</w:t>
      </w:r>
      <w:r w:rsidR="00046DCC">
        <w:t xml:space="preserve"> the main findings of the HNO</w:t>
      </w:r>
      <w:r>
        <w:t xml:space="preserve">. </w:t>
      </w:r>
    </w:p>
    <w:p w14:paraId="05345260" w14:textId="3B01B495" w:rsidR="00366088" w:rsidRPr="00366088" w:rsidRDefault="00370AA6" w:rsidP="00366088">
      <w:r>
        <w:t xml:space="preserve"> </w:t>
      </w:r>
    </w:p>
    <w:p w14:paraId="4348EE23" w14:textId="77777777" w:rsidR="00366088" w:rsidRDefault="00366088" w:rsidP="00366088">
      <w:pPr>
        <w:pStyle w:val="SRPSectionheading"/>
        <w:jc w:val="both"/>
      </w:pPr>
      <w:r>
        <w:t>STRATEGIC OBJECTIVES</w:t>
      </w:r>
      <w:r w:rsidR="00046DCC">
        <w:t xml:space="preserve"> (2 Pages- All)</w:t>
      </w:r>
    </w:p>
    <w:p w14:paraId="5FE49692" w14:textId="77777777" w:rsidR="00046DCC" w:rsidRDefault="00046DCC" w:rsidP="00046DCC">
      <w:pPr>
        <w:pStyle w:val="SRPtextmaincontenttext"/>
        <w:jc w:val="both"/>
        <w:rPr>
          <w:color w:val="404040" w:themeColor="text1" w:themeTint="BF"/>
          <w:lang w:val="en-GB"/>
        </w:rPr>
      </w:pPr>
      <w:r>
        <w:rPr>
          <w:color w:val="404040" w:themeColor="text1" w:themeTint="BF"/>
          <w:lang w:val="en-GB"/>
        </w:rPr>
        <w:t xml:space="preserve">This part will include from three </w:t>
      </w:r>
      <w:r w:rsidR="008B7920">
        <w:rPr>
          <w:color w:val="404040" w:themeColor="text1" w:themeTint="BF"/>
          <w:lang w:val="en-GB"/>
        </w:rPr>
        <w:t xml:space="preserve">up </w:t>
      </w:r>
      <w:r>
        <w:rPr>
          <w:color w:val="404040" w:themeColor="text1" w:themeTint="BF"/>
          <w:lang w:val="en-GB"/>
        </w:rPr>
        <w:t>to five</w:t>
      </w:r>
      <w:r w:rsidR="008B7920">
        <w:rPr>
          <w:color w:val="404040" w:themeColor="text1" w:themeTint="BF"/>
          <w:lang w:val="en-GB"/>
        </w:rPr>
        <w:t xml:space="preserve"> (max)</w:t>
      </w:r>
      <w:r>
        <w:rPr>
          <w:color w:val="404040" w:themeColor="text1" w:themeTint="BF"/>
          <w:lang w:val="en-GB"/>
        </w:rPr>
        <w:t xml:space="preserve"> strategic objectives for the HRP. These are</w:t>
      </w:r>
      <w:r w:rsidRPr="00967F64">
        <w:rPr>
          <w:color w:val="404040" w:themeColor="text1" w:themeTint="BF"/>
          <w:lang w:val="en-GB"/>
        </w:rPr>
        <w:t xml:space="preserve"> higher-level, medium-term result or change the humanitarian community aims to achieve over a </w:t>
      </w:r>
      <w:r>
        <w:rPr>
          <w:color w:val="404040" w:themeColor="text1" w:themeTint="BF"/>
          <w:lang w:val="en-GB"/>
        </w:rPr>
        <w:t>specific timeframe.</w:t>
      </w:r>
    </w:p>
    <w:p w14:paraId="5F71416B" w14:textId="6D66F128" w:rsidR="00BF4890" w:rsidRPr="00046DCC" w:rsidRDefault="00046DCC" w:rsidP="00046DCC">
      <w:pPr>
        <w:pStyle w:val="SRPtextmaincontenttext"/>
        <w:jc w:val="both"/>
        <w:rPr>
          <w:color w:val="404040" w:themeColor="text1" w:themeTint="BF"/>
          <w:lang w:val="en-GB"/>
        </w:rPr>
      </w:pPr>
      <w:r>
        <w:rPr>
          <w:color w:val="404040" w:themeColor="text1" w:themeTint="BF"/>
          <w:lang w:val="en-GB"/>
        </w:rPr>
        <w:t xml:space="preserve">As part of the concept note that will be circulated to SSG, ISCCG </w:t>
      </w:r>
      <w:r w:rsidR="000E5005">
        <w:rPr>
          <w:color w:val="404040" w:themeColor="text1" w:themeTint="BF"/>
          <w:lang w:val="en-GB"/>
        </w:rPr>
        <w:t>and hub-based mechanism, prelimi</w:t>
      </w:r>
      <w:r>
        <w:rPr>
          <w:color w:val="404040" w:themeColor="text1" w:themeTint="BF"/>
          <w:lang w:val="en-GB"/>
        </w:rPr>
        <w:t>n</w:t>
      </w:r>
      <w:r w:rsidR="000E5005">
        <w:rPr>
          <w:color w:val="404040" w:themeColor="text1" w:themeTint="BF"/>
          <w:lang w:val="en-GB"/>
        </w:rPr>
        <w:t>a</w:t>
      </w:r>
      <w:r>
        <w:rPr>
          <w:color w:val="404040" w:themeColor="text1" w:themeTint="BF"/>
          <w:lang w:val="en-GB"/>
        </w:rPr>
        <w:t xml:space="preserve">ry strategic objectives and outcome-level response indicators will be suggested for revision and endorsement by humanitarian partners. </w:t>
      </w:r>
      <w:r w:rsidRPr="00967F64">
        <w:rPr>
          <w:color w:val="404040" w:themeColor="text1" w:themeTint="BF"/>
          <w:lang w:val="en-GB"/>
        </w:rPr>
        <w:t xml:space="preserve">  </w:t>
      </w:r>
    </w:p>
    <w:p w14:paraId="16E792AB" w14:textId="76360C0B" w:rsidR="00694C37" w:rsidRDefault="00694C37" w:rsidP="00694C37">
      <w:pPr>
        <w:pStyle w:val="SRPSectionheading"/>
        <w:jc w:val="both"/>
      </w:pPr>
      <w:r>
        <w:t>response strategY</w:t>
      </w:r>
      <w:r w:rsidR="00046DCC">
        <w:t xml:space="preserve"> (</w:t>
      </w:r>
      <w:r w:rsidR="008B7920">
        <w:t xml:space="preserve">2 pages- </w:t>
      </w:r>
      <w:r w:rsidR="000E5005">
        <w:t xml:space="preserve">OCHA with inputs by </w:t>
      </w:r>
      <w:r w:rsidR="00046DCC">
        <w:t>ALL)</w:t>
      </w:r>
    </w:p>
    <w:p w14:paraId="5487174E" w14:textId="36289839" w:rsidR="00FF4253" w:rsidRDefault="00046DCC" w:rsidP="00046DCC">
      <w:pPr>
        <w:pStyle w:val="SRPtextmaincontenttext"/>
        <w:jc w:val="both"/>
      </w:pPr>
      <w:r>
        <w:t>This section will include an analysis of needs in view of the operat</w:t>
      </w:r>
      <w:r w:rsidR="000E5005">
        <w:t>i</w:t>
      </w:r>
      <w:r>
        <w:t>onal environment, capacities, and indica</w:t>
      </w:r>
      <w:r w:rsidR="00FF4253">
        <w:t>tes the scope</w:t>
      </w:r>
      <w:r>
        <w:t xml:space="preserve"> o</w:t>
      </w:r>
      <w:r w:rsidR="00FF4253">
        <w:t>f response included in the HRP. Apart from the scope, this section will cover: immediate response priori</w:t>
      </w:r>
      <w:r w:rsidR="00764575">
        <w:t xml:space="preserve">ties, implementation modalities. </w:t>
      </w:r>
    </w:p>
    <w:p w14:paraId="0D41D71D" w14:textId="1278F40A" w:rsidR="00694C37" w:rsidRDefault="00694C37" w:rsidP="00694C37">
      <w:pPr>
        <w:pStyle w:val="SRPSectionheading"/>
        <w:jc w:val="both"/>
      </w:pPr>
      <w:r>
        <w:t xml:space="preserve">OPERATIONAL CAPACITY </w:t>
      </w:r>
      <w:r w:rsidR="00046DCC">
        <w:t>(</w:t>
      </w:r>
      <w:r w:rsidR="008B7920">
        <w:t>2 pages-</w:t>
      </w:r>
      <w:r w:rsidR="000E5005">
        <w:t xml:space="preserve">ocha with inputs by </w:t>
      </w:r>
      <w:r w:rsidR="00046DCC">
        <w:t>All)</w:t>
      </w:r>
    </w:p>
    <w:p w14:paraId="31E62D75" w14:textId="05A1EE70" w:rsidR="008B7920" w:rsidRDefault="008B7920" w:rsidP="008B7920">
      <w:pPr>
        <w:pStyle w:val="SRPtextmaincontenttext"/>
        <w:jc w:val="both"/>
      </w:pPr>
      <w:r>
        <w:t>This section will include an analysis of needs in view of the operat</w:t>
      </w:r>
      <w:r w:rsidR="000E5005">
        <w:t>i</w:t>
      </w:r>
      <w:r>
        <w:t xml:space="preserve">onal environment, capacities, and indicates the scope and the boundaries of response included in the HRP. </w:t>
      </w:r>
    </w:p>
    <w:p w14:paraId="666AA4A3" w14:textId="77777777" w:rsidR="008B7920" w:rsidRPr="008B7920" w:rsidRDefault="008B7920" w:rsidP="008B7920"/>
    <w:p w14:paraId="243AF7D4" w14:textId="466757D9" w:rsidR="00694C37" w:rsidRDefault="00694C37" w:rsidP="00694C37">
      <w:pPr>
        <w:pStyle w:val="SRPSectionheading"/>
        <w:jc w:val="both"/>
      </w:pPr>
      <w:r>
        <w:t xml:space="preserve">Humanitarian access </w:t>
      </w:r>
      <w:r w:rsidR="000E5005">
        <w:t xml:space="preserve">(OCHA with inputs by </w:t>
      </w:r>
      <w:r w:rsidR="00046DCC">
        <w:t>ALL)</w:t>
      </w:r>
    </w:p>
    <w:p w14:paraId="0542481A" w14:textId="77777777" w:rsidR="00981CEC" w:rsidRPr="00981CEC" w:rsidRDefault="00981CEC" w:rsidP="00981CEC">
      <w:r>
        <w:t>This part will include an overview of access challenges and constraints, as well as will depict key elements of the access strategy by humanitarian actors</w:t>
      </w:r>
    </w:p>
    <w:p w14:paraId="5AD4B6E1" w14:textId="2E4726C6" w:rsidR="00694C37" w:rsidRDefault="00694C37" w:rsidP="00694C37">
      <w:pPr>
        <w:pStyle w:val="SRPSectionheading"/>
        <w:jc w:val="both"/>
      </w:pPr>
      <w:r>
        <w:t xml:space="preserve">response monitoring </w:t>
      </w:r>
      <w:r w:rsidR="00981CEC">
        <w:t xml:space="preserve">(1 page </w:t>
      </w:r>
      <w:r w:rsidR="000E5005">
        <w:t xml:space="preserve">– OCHA with inputs by </w:t>
      </w:r>
      <w:r w:rsidR="00981CEC">
        <w:t>All)</w:t>
      </w:r>
    </w:p>
    <w:p w14:paraId="2D78C0BD" w14:textId="232A3A93" w:rsidR="00981CEC" w:rsidRDefault="00981CEC" w:rsidP="00981CEC">
      <w:r>
        <w:lastRenderedPageBreak/>
        <w:t>This part will include key elements of the HRP response monitoring, the systems that the humanitarian community will use to monitor the implementation of the HRP, including timelines for Perdiodi</w:t>
      </w:r>
      <w:r w:rsidR="00B9076E">
        <w:t>c Monitoring Reports, Dashboard.</w:t>
      </w:r>
      <w:r>
        <w:t xml:space="preserve"> etc. </w:t>
      </w:r>
      <w:r w:rsidR="00B9076E" w:rsidRPr="00B9076E">
        <w:rPr>
          <w:rFonts w:hint="eastAsia"/>
        </w:rPr>
        <w:t>The SIMAWG and OCHA will make technical</w:t>
      </w:r>
      <w:r w:rsidR="00B9076E" w:rsidRPr="00B9076E">
        <w:t>,</w:t>
      </w:r>
      <w:r w:rsidR="00B9076E" w:rsidRPr="00B9076E">
        <w:rPr>
          <w:rFonts w:hint="eastAsia"/>
        </w:rPr>
        <w:t xml:space="preserve"> information mangement resources availa</w:t>
      </w:r>
      <w:r w:rsidR="00764575">
        <w:rPr>
          <w:rFonts w:hint="eastAsia"/>
        </w:rPr>
        <w:t xml:space="preserve">ble to </w:t>
      </w:r>
      <w:r w:rsidR="00B9076E" w:rsidRPr="00B9076E">
        <w:rPr>
          <w:rFonts w:hint="eastAsia"/>
        </w:rPr>
        <w:t xml:space="preserve">sectors to build on </w:t>
      </w:r>
      <w:r w:rsidR="00764575">
        <w:t xml:space="preserve">the </w:t>
      </w:r>
      <w:r w:rsidR="00B9076E" w:rsidRPr="00B9076E">
        <w:rPr>
          <w:rFonts w:hint="eastAsia"/>
        </w:rPr>
        <w:t xml:space="preserve">HNO work on indicators and resulting severity scales </w:t>
      </w:r>
      <w:r w:rsidR="00B9076E" w:rsidRPr="00B9076E">
        <w:t>in addition to clarififying</w:t>
      </w:r>
      <w:r w:rsidR="00B9076E" w:rsidRPr="00B9076E">
        <w:rPr>
          <w:rFonts w:hint="eastAsia"/>
        </w:rPr>
        <w:t xml:space="preserve"> reporting</w:t>
      </w:r>
      <w:r w:rsidR="00B9076E" w:rsidRPr="00B9076E">
        <w:t xml:space="preserve"> systems</w:t>
      </w:r>
      <w:r w:rsidR="00B9076E" w:rsidRPr="00B9076E">
        <w:rPr>
          <w:rFonts w:hint="eastAsia"/>
        </w:rPr>
        <w:t xml:space="preserve"> related to response monitoring</w:t>
      </w:r>
      <w:r w:rsidR="00764575">
        <w:t xml:space="preserve"> for 2016 HPC. </w:t>
      </w:r>
    </w:p>
    <w:p w14:paraId="2B9F650A" w14:textId="77777777" w:rsidR="00694C37" w:rsidRDefault="00694C37" w:rsidP="00694C37">
      <w:pPr>
        <w:pStyle w:val="SRPSectionheading"/>
        <w:jc w:val="both"/>
      </w:pPr>
      <w:r>
        <w:t>summary of needs, targets and requirements</w:t>
      </w:r>
      <w:r w:rsidR="00981CEC">
        <w:t xml:space="preserve"> (OCHA)</w:t>
      </w:r>
    </w:p>
    <w:p w14:paraId="1CF407ED" w14:textId="77777777" w:rsidR="00694C37" w:rsidRPr="00694C37" w:rsidRDefault="00981CEC" w:rsidP="00694C37">
      <w:r>
        <w:t xml:space="preserve">An overall snapshot, summarizing sectors’ need, targets and funding requirements will be produced by OCHA.  </w:t>
      </w:r>
    </w:p>
    <w:p w14:paraId="58E0DA06" w14:textId="77777777" w:rsidR="005D1D34" w:rsidRPr="002403C0" w:rsidRDefault="005D1D34" w:rsidP="005D1D34">
      <w:pPr>
        <w:pStyle w:val="SRPSectionheading"/>
        <w:jc w:val="both"/>
      </w:pPr>
      <w:bookmarkStart w:id="10" w:name="_Toc392256521"/>
      <w:r w:rsidRPr="002403C0">
        <w:t>Part II</w:t>
      </w:r>
      <w:bookmarkEnd w:id="10"/>
    </w:p>
    <w:p w14:paraId="45190A98" w14:textId="58FC1C82" w:rsidR="005D1D34" w:rsidRPr="002403C0" w:rsidRDefault="00FF4253" w:rsidP="005D1D34">
      <w:pPr>
        <w:pStyle w:val="SRPSectionheading"/>
        <w:jc w:val="both"/>
      </w:pPr>
      <w:bookmarkStart w:id="11" w:name="_Toc392256522"/>
      <w:r>
        <w:t>Operational</w:t>
      </w:r>
      <w:r w:rsidR="005D1D34" w:rsidRPr="002403C0">
        <w:t xml:space="preserve"> response plan</w:t>
      </w:r>
      <w:bookmarkEnd w:id="11"/>
      <w:r w:rsidR="00981CEC">
        <w:t xml:space="preserve"> (2 pages- WoS sectors)</w:t>
      </w:r>
    </w:p>
    <w:p w14:paraId="6CB85111" w14:textId="17AD89B5" w:rsidR="00C234D0" w:rsidRDefault="00C234D0" w:rsidP="005D1D34">
      <w:pPr>
        <w:pStyle w:val="SRPtextmaincontenttext"/>
        <w:jc w:val="both"/>
        <w:rPr>
          <w:color w:val="595959" w:themeColor="text1" w:themeTint="A6"/>
        </w:rPr>
      </w:pPr>
      <w:r>
        <w:rPr>
          <w:color w:val="595959" w:themeColor="text1" w:themeTint="A6"/>
        </w:rPr>
        <w:t>Eac</w:t>
      </w:r>
      <w:r w:rsidR="000E5005">
        <w:rPr>
          <w:color w:val="595959" w:themeColor="text1" w:themeTint="A6"/>
        </w:rPr>
        <w:t xml:space="preserve">h sector will be developing a </w:t>
      </w:r>
      <w:r>
        <w:rPr>
          <w:color w:val="595959" w:themeColor="text1" w:themeTint="A6"/>
        </w:rPr>
        <w:t xml:space="preserve">single response plan across hubs, in line with </w:t>
      </w:r>
      <w:r w:rsidR="000E5005">
        <w:rPr>
          <w:color w:val="595959" w:themeColor="text1" w:themeTint="A6"/>
        </w:rPr>
        <w:t>agreed HRP SOs</w:t>
      </w:r>
      <w:r>
        <w:rPr>
          <w:color w:val="595959" w:themeColor="text1" w:themeTint="A6"/>
        </w:rPr>
        <w:t>. The sector response plan</w:t>
      </w:r>
      <w:r w:rsidR="000E5005">
        <w:rPr>
          <w:color w:val="595959" w:themeColor="text1" w:themeTint="A6"/>
        </w:rPr>
        <w:t>s</w:t>
      </w:r>
      <w:r>
        <w:rPr>
          <w:color w:val="595959" w:themeColor="text1" w:themeTint="A6"/>
        </w:rPr>
        <w:t xml:space="preserve"> will outline: the sector’s strategic objectives (three to five maximum), target beneficiaries, indicators, key activities that fulfill these objectives within the time-frame of the plan. The sector will list and cost activities on the basis of the coordinated project planning. </w:t>
      </w:r>
    </w:p>
    <w:p w14:paraId="760AEFEF" w14:textId="48D8815B" w:rsidR="00C234D0" w:rsidRPr="006E437C" w:rsidRDefault="005D1D34" w:rsidP="006E437C">
      <w:pPr>
        <w:pStyle w:val="SRPtextmaincontenttext"/>
        <w:jc w:val="both"/>
        <w:rPr>
          <w:color w:val="595959" w:themeColor="text1" w:themeTint="A6"/>
          <w:lang w:val="en-GB"/>
        </w:rPr>
      </w:pPr>
      <w:r>
        <w:rPr>
          <w:color w:val="595959" w:themeColor="text1" w:themeTint="A6"/>
          <w:lang w:val="en-GB"/>
        </w:rPr>
        <w:t>Inclusion of</w:t>
      </w:r>
      <w:r w:rsidRPr="0076045B">
        <w:rPr>
          <w:color w:val="595959" w:themeColor="text1" w:themeTint="A6"/>
          <w:lang w:val="en-GB"/>
        </w:rPr>
        <w:t xml:space="preserve"> protection mainstreaming</w:t>
      </w:r>
      <w:r>
        <w:rPr>
          <w:rStyle w:val="FootnoteReference"/>
          <w:color w:val="595959" w:themeColor="text1" w:themeTint="A6"/>
          <w:lang w:val="en-GB"/>
        </w:rPr>
        <w:footnoteReference w:id="5"/>
      </w:r>
      <w:r w:rsidR="006C1603">
        <w:rPr>
          <w:color w:val="595959" w:themeColor="text1" w:themeTint="A6"/>
          <w:lang w:val="en-GB"/>
        </w:rPr>
        <w:t>(including highlighting the different needs of different groups), GBV mainstreaming</w:t>
      </w:r>
      <w:r w:rsidR="00644D4D">
        <w:rPr>
          <w:rStyle w:val="FootnoteReference"/>
          <w:color w:val="595959" w:themeColor="text1" w:themeTint="A6"/>
          <w:lang w:val="en-GB"/>
        </w:rPr>
        <w:footnoteReference w:id="6"/>
      </w:r>
      <w:r w:rsidR="006C1603">
        <w:rPr>
          <w:color w:val="595959" w:themeColor="text1" w:themeTint="A6"/>
          <w:lang w:val="en-GB"/>
        </w:rPr>
        <w:t xml:space="preserve"> and </w:t>
      </w:r>
      <w:bookmarkStart w:id="12" w:name="_Toc392256526"/>
      <w:r w:rsidR="006C1603">
        <w:rPr>
          <w:color w:val="595959" w:themeColor="text1" w:themeTint="A6"/>
          <w:lang w:val="en-GB"/>
        </w:rPr>
        <w:t>gender is recommended.</w:t>
      </w:r>
    </w:p>
    <w:bookmarkEnd w:id="12"/>
    <w:p w14:paraId="1CA3A048" w14:textId="77777777" w:rsidR="00694C37" w:rsidRPr="006E437C" w:rsidRDefault="00694C37" w:rsidP="00694C37">
      <w:pPr>
        <w:rPr>
          <w:lang w:val="en-GB"/>
        </w:rPr>
      </w:pPr>
    </w:p>
    <w:p w14:paraId="4C48B8C1" w14:textId="77777777" w:rsidR="00C234D0" w:rsidRDefault="00C234D0" w:rsidP="00C234D0">
      <w:pPr>
        <w:pStyle w:val="SRPSectionheading"/>
        <w:jc w:val="both"/>
      </w:pPr>
      <w:r>
        <w:t>costing methodology for the 2016 hrp</w:t>
      </w:r>
    </w:p>
    <w:p w14:paraId="1CE4B2B6" w14:textId="64BA6040" w:rsidR="00821ED8" w:rsidRDefault="000C249D" w:rsidP="00821ED8">
      <w:pPr>
        <w:widowControl w:val="0"/>
        <w:autoSpaceDE w:val="0"/>
        <w:autoSpaceDN w:val="0"/>
        <w:adjustRightInd w:val="0"/>
        <w:spacing w:after="240" w:line="276" w:lineRule="auto"/>
        <w:jc w:val="both"/>
        <w:rPr>
          <w:rFonts w:cs="Arial"/>
          <w:b/>
          <w:szCs w:val="20"/>
        </w:rPr>
      </w:pPr>
      <w:r>
        <w:rPr>
          <w:rFonts w:cs="Arial"/>
          <w:szCs w:val="20"/>
        </w:rPr>
        <w:t xml:space="preserve">Following the SSG decision on 19 September 2015, it </w:t>
      </w:r>
      <w:r w:rsidR="00C50FD8">
        <w:rPr>
          <w:rFonts w:cs="Arial"/>
          <w:szCs w:val="20"/>
        </w:rPr>
        <w:t xml:space="preserve">was </w:t>
      </w:r>
      <w:r>
        <w:rPr>
          <w:rFonts w:cs="Arial"/>
          <w:szCs w:val="20"/>
        </w:rPr>
        <w:t xml:space="preserve">agreed that the costing methodology for the 2016 HRP will be </w:t>
      </w:r>
      <w:r>
        <w:rPr>
          <w:rFonts w:cs="Arial"/>
          <w:b/>
          <w:szCs w:val="20"/>
        </w:rPr>
        <w:t>PROJECT-BASED COSTING</w:t>
      </w:r>
      <w:r w:rsidR="006E437C">
        <w:rPr>
          <w:rFonts w:cs="Arial"/>
          <w:b/>
          <w:szCs w:val="20"/>
        </w:rPr>
        <w:t>. The Total sector budgets are calculated as the sum of the approved projects budgets. The total budget, as listed in the HRP and Financial Tracking Service (FTS) is the sum of all sector budgets.</w:t>
      </w:r>
    </w:p>
    <w:p w14:paraId="7D5777B6" w14:textId="79F48FA0" w:rsidR="006C1603" w:rsidRDefault="006C1603" w:rsidP="006C1603">
      <w:pPr>
        <w:spacing w:line="276" w:lineRule="auto"/>
        <w:jc w:val="both"/>
        <w:rPr>
          <w:rFonts w:cs="Arial"/>
          <w:szCs w:val="20"/>
        </w:rPr>
      </w:pPr>
      <w:r>
        <w:rPr>
          <w:rFonts w:cs="Arial"/>
          <w:szCs w:val="20"/>
        </w:rPr>
        <w:t>With this approach, t</w:t>
      </w:r>
      <w:r w:rsidRPr="006E5FF2">
        <w:rPr>
          <w:rFonts w:cs="Arial"/>
          <w:szCs w:val="20"/>
        </w:rPr>
        <w:t xml:space="preserve">he </w:t>
      </w:r>
      <w:r>
        <w:rPr>
          <w:rFonts w:cs="Arial"/>
          <w:szCs w:val="20"/>
        </w:rPr>
        <w:t>sectors</w:t>
      </w:r>
      <w:r w:rsidRPr="006E5FF2">
        <w:rPr>
          <w:rFonts w:cs="Arial"/>
          <w:szCs w:val="20"/>
        </w:rPr>
        <w:t xml:space="preserve"> identify humanitarian activities, with indicators and targets, and present them in the </w:t>
      </w:r>
      <w:r>
        <w:rPr>
          <w:rFonts w:cs="Arial"/>
          <w:szCs w:val="20"/>
        </w:rPr>
        <w:t>WoS sector</w:t>
      </w:r>
      <w:r w:rsidRPr="006E5FF2">
        <w:rPr>
          <w:rFonts w:cs="Arial"/>
          <w:szCs w:val="20"/>
        </w:rPr>
        <w:t xml:space="preserve"> </w:t>
      </w:r>
      <w:r>
        <w:rPr>
          <w:rFonts w:cs="Arial"/>
          <w:szCs w:val="20"/>
        </w:rPr>
        <w:t xml:space="preserve">response </w:t>
      </w:r>
      <w:r w:rsidRPr="006E5FF2">
        <w:rPr>
          <w:rFonts w:cs="Arial"/>
          <w:szCs w:val="20"/>
        </w:rPr>
        <w:t xml:space="preserve">plans. Subsequently, all </w:t>
      </w:r>
      <w:r>
        <w:rPr>
          <w:rFonts w:cs="Arial"/>
          <w:szCs w:val="20"/>
        </w:rPr>
        <w:t>sector</w:t>
      </w:r>
      <w:r w:rsidRPr="006E5FF2">
        <w:rPr>
          <w:rFonts w:cs="Arial"/>
          <w:szCs w:val="20"/>
        </w:rPr>
        <w:t xml:space="preserve"> members </w:t>
      </w:r>
      <w:r>
        <w:rPr>
          <w:rFonts w:cs="Arial"/>
          <w:szCs w:val="20"/>
        </w:rPr>
        <w:t xml:space="preserve">across hubs </w:t>
      </w:r>
      <w:r w:rsidRPr="006E5FF2">
        <w:rPr>
          <w:rFonts w:cs="Arial"/>
          <w:szCs w:val="20"/>
        </w:rPr>
        <w:t>submit their projects</w:t>
      </w:r>
      <w:r>
        <w:rPr>
          <w:rFonts w:cs="Arial"/>
          <w:szCs w:val="20"/>
        </w:rPr>
        <w:t xml:space="preserve"> (at hub and/or WoS level)</w:t>
      </w:r>
      <w:r w:rsidRPr="006E5FF2">
        <w:rPr>
          <w:rFonts w:cs="Arial"/>
          <w:szCs w:val="20"/>
        </w:rPr>
        <w:t xml:space="preserve">, including project budgets, via the </w:t>
      </w:r>
      <w:r>
        <w:rPr>
          <w:rFonts w:cs="Arial"/>
          <w:szCs w:val="20"/>
        </w:rPr>
        <w:t>online project system (</w:t>
      </w:r>
      <w:r w:rsidRPr="006E5FF2">
        <w:rPr>
          <w:rFonts w:cs="Arial"/>
          <w:szCs w:val="20"/>
        </w:rPr>
        <w:t>OPS</w:t>
      </w:r>
      <w:r>
        <w:rPr>
          <w:rFonts w:cs="Arial"/>
          <w:szCs w:val="20"/>
        </w:rPr>
        <w:t>)</w:t>
      </w:r>
      <w:r w:rsidRPr="006E5FF2">
        <w:rPr>
          <w:rFonts w:cs="Arial"/>
          <w:szCs w:val="20"/>
        </w:rPr>
        <w:t xml:space="preserve"> database. </w:t>
      </w:r>
      <w:r>
        <w:rPr>
          <w:rFonts w:cs="Arial"/>
          <w:szCs w:val="20"/>
        </w:rPr>
        <w:t>Hub-based coordinators, in consultation with their respective technical review committees,</w:t>
      </w:r>
      <w:r w:rsidRPr="006E5FF2">
        <w:rPr>
          <w:rFonts w:cs="Arial"/>
          <w:szCs w:val="20"/>
        </w:rPr>
        <w:t xml:space="preserve"> vet projects according to an agreed timeline</w:t>
      </w:r>
      <w:r>
        <w:rPr>
          <w:rFonts w:cs="Arial"/>
          <w:szCs w:val="20"/>
        </w:rPr>
        <w:t>. The WoS coordinators then receive the vetted projects for each hub and de-conflict or resolve any other issues relating to inconsistencies across hubs, in consultation with the hub coordinators. After this,</w:t>
      </w:r>
      <w:r w:rsidRPr="006E5FF2">
        <w:rPr>
          <w:rFonts w:cs="Arial"/>
          <w:szCs w:val="20"/>
        </w:rPr>
        <w:t xml:space="preserve"> </w:t>
      </w:r>
      <w:r w:rsidRPr="00FE340A">
        <w:rPr>
          <w:rFonts w:cs="Arial"/>
          <w:szCs w:val="20"/>
        </w:rPr>
        <w:t>all projects are submitted to the RHC and HC for final approval. The total sector budgets are calculated as the sum of the approved project budgets.</w:t>
      </w:r>
      <w:r w:rsidRPr="006E5FF2">
        <w:rPr>
          <w:rFonts w:cs="Arial"/>
          <w:szCs w:val="20"/>
        </w:rPr>
        <w:t xml:space="preserve"> </w:t>
      </w:r>
    </w:p>
    <w:p w14:paraId="3636E2D7" w14:textId="77777777" w:rsidR="006C1603" w:rsidRDefault="006C1603" w:rsidP="000C249D">
      <w:pPr>
        <w:spacing w:line="276" w:lineRule="auto"/>
        <w:jc w:val="both"/>
        <w:rPr>
          <w:rFonts w:cs="Arial"/>
          <w:b/>
          <w:szCs w:val="20"/>
        </w:rPr>
      </w:pPr>
    </w:p>
    <w:p w14:paraId="4D9B9CEF" w14:textId="13EEBD15" w:rsidR="006C1603" w:rsidRDefault="006C1603" w:rsidP="000C249D">
      <w:pPr>
        <w:spacing w:line="276" w:lineRule="auto"/>
        <w:jc w:val="both"/>
        <w:rPr>
          <w:rFonts w:cs="Arial"/>
          <w:b/>
          <w:szCs w:val="20"/>
        </w:rPr>
      </w:pPr>
      <w:r>
        <w:rPr>
          <w:rFonts w:ascii="Helv" w:hAnsi="Helv" w:cs="Helv"/>
          <w:color w:val="000000"/>
          <w:szCs w:val="20"/>
        </w:rPr>
        <w:t>While public disclosure of projects on FTS is a requirement for this approach to work, it is recognized that in a few exceptional cases, public disclosure may be a legitimate source of conc</w:t>
      </w:r>
      <w:r w:rsidR="00644D4D">
        <w:rPr>
          <w:rFonts w:ascii="Helv" w:hAnsi="Helv" w:cs="Helv"/>
          <w:color w:val="000000"/>
          <w:szCs w:val="20"/>
        </w:rPr>
        <w:t>ern for partners operating cros</w:t>
      </w:r>
      <w:r>
        <w:rPr>
          <w:rFonts w:ascii="Helv" w:hAnsi="Helv" w:cs="Helv"/>
          <w:color w:val="000000"/>
          <w:szCs w:val="20"/>
        </w:rPr>
        <w:t>-border</w:t>
      </w:r>
      <w:r w:rsidR="008D7189">
        <w:rPr>
          <w:rFonts w:ascii="Helv" w:hAnsi="Helv" w:cs="Helv"/>
          <w:color w:val="000000"/>
          <w:szCs w:val="20"/>
        </w:rPr>
        <w:t>.</w:t>
      </w:r>
    </w:p>
    <w:p w14:paraId="50BD5349" w14:textId="37B42F38" w:rsidR="006C1603" w:rsidRDefault="006C1603" w:rsidP="00644D4D">
      <w:pPr>
        <w:autoSpaceDE w:val="0"/>
        <w:autoSpaceDN w:val="0"/>
        <w:adjustRightInd w:val="0"/>
        <w:jc w:val="both"/>
        <w:rPr>
          <w:rFonts w:ascii="Helv" w:hAnsi="Helv" w:cs="Helv"/>
          <w:color w:val="000000"/>
          <w:szCs w:val="20"/>
        </w:rPr>
      </w:pPr>
      <w:r>
        <w:rPr>
          <w:rFonts w:ascii="Helv" w:hAnsi="Helv" w:cs="Helv"/>
          <w:color w:val="000000"/>
          <w:szCs w:val="20"/>
        </w:rPr>
        <w:lastRenderedPageBreak/>
        <w:t xml:space="preserve">When such partners are able to make a compelling case that they cannot disclose their projects publically but would nonetheless like to be part of the HRP, an exceptional procedure can be established whereby these partners agree to fully disclose their project information </w:t>
      </w:r>
      <w:r w:rsidRPr="007E6946">
        <w:rPr>
          <w:rFonts w:ascii="Helv" w:hAnsi="Helv" w:cs="Helv"/>
          <w:color w:val="000000"/>
          <w:szCs w:val="20"/>
          <w:u w:val="single"/>
        </w:rPr>
        <w:t>confidentially</w:t>
      </w:r>
      <w:r>
        <w:rPr>
          <w:rFonts w:ascii="Helv" w:hAnsi="Helv" w:cs="Helv"/>
          <w:color w:val="000000"/>
          <w:szCs w:val="20"/>
        </w:rPr>
        <w:t xml:space="preserve"> within sectors at </w:t>
      </w:r>
      <w:r w:rsidRPr="006C3827">
        <w:rPr>
          <w:rFonts w:ascii="Helv" w:hAnsi="Helv" w:cs="Helv"/>
          <w:color w:val="000000"/>
          <w:szCs w:val="20"/>
        </w:rPr>
        <w:t>their hub and at the WoS level for the purpose of project vetting, monitoring and tracking, and with the OCHA financial tracking focal point (this person will be based in either Gaziantep, Amman, or Geneva)</w:t>
      </w:r>
      <w:r>
        <w:rPr>
          <w:rFonts w:ascii="Helv" w:hAnsi="Helv" w:cs="Helv"/>
          <w:color w:val="000000"/>
          <w:szCs w:val="20"/>
        </w:rPr>
        <w:t xml:space="preserve"> for the purpose of financial tracking on FTS.</w:t>
      </w:r>
      <w:r w:rsidR="009955D4">
        <w:rPr>
          <w:rFonts w:ascii="Helv" w:hAnsi="Helv" w:cs="Helv"/>
          <w:color w:val="000000"/>
          <w:szCs w:val="20"/>
        </w:rPr>
        <w:t xml:space="preserve"> The humanitarian leadership will have access to this information.</w:t>
      </w:r>
    </w:p>
    <w:p w14:paraId="3D2E492B" w14:textId="77777777" w:rsidR="000C249D" w:rsidRDefault="000C249D" w:rsidP="00644D4D">
      <w:pPr>
        <w:autoSpaceDE w:val="0"/>
        <w:autoSpaceDN w:val="0"/>
        <w:adjustRightInd w:val="0"/>
        <w:jc w:val="both"/>
        <w:rPr>
          <w:rFonts w:ascii="Helv" w:hAnsi="Helv" w:cs="Helv"/>
          <w:color w:val="000000"/>
          <w:szCs w:val="20"/>
        </w:rPr>
      </w:pPr>
    </w:p>
    <w:p w14:paraId="0B6869FF" w14:textId="6F6F60E8" w:rsidR="000C249D" w:rsidRDefault="00BC2294" w:rsidP="00644D4D">
      <w:pPr>
        <w:autoSpaceDE w:val="0"/>
        <w:autoSpaceDN w:val="0"/>
        <w:adjustRightInd w:val="0"/>
        <w:jc w:val="both"/>
        <w:rPr>
          <w:rFonts w:ascii="Helv" w:hAnsi="Helv" w:cs="Helv"/>
          <w:color w:val="000000"/>
          <w:szCs w:val="20"/>
        </w:rPr>
      </w:pPr>
      <w:r w:rsidRPr="00A97242">
        <w:rPr>
          <w:rFonts w:ascii="Helv" w:hAnsi="Helv" w:cs="Helv"/>
          <w:color w:val="000000"/>
          <w:szCs w:val="20"/>
        </w:rPr>
        <w:t>An anonymous project will then be uploaded on OPS with a coding system that will enable linking the anonymous project with the partner for the purpose of financial tracking</w:t>
      </w:r>
      <w:r w:rsidR="000C249D" w:rsidRPr="00A97242">
        <w:rPr>
          <w:rFonts w:ascii="Helv" w:hAnsi="Helv" w:cs="Helv"/>
          <w:color w:val="000000"/>
          <w:szCs w:val="20"/>
        </w:rPr>
        <w:t xml:space="preserve"> (see financial tracking section for details).</w:t>
      </w:r>
    </w:p>
    <w:p w14:paraId="3FB70AEB" w14:textId="77777777" w:rsidR="000C249D" w:rsidRDefault="000C249D" w:rsidP="00644D4D">
      <w:pPr>
        <w:spacing w:line="276" w:lineRule="auto"/>
        <w:jc w:val="both"/>
        <w:rPr>
          <w:rFonts w:cs="Arial"/>
          <w:szCs w:val="20"/>
        </w:rPr>
      </w:pPr>
    </w:p>
    <w:p w14:paraId="30C4A3E3" w14:textId="77777777" w:rsidR="00021AE3" w:rsidRDefault="00021AE3" w:rsidP="00021AE3">
      <w:pPr>
        <w:pStyle w:val="SRPtextmaincontenttext"/>
        <w:numPr>
          <w:ilvl w:val="0"/>
          <w:numId w:val="37"/>
        </w:numPr>
        <w:jc w:val="both"/>
        <w:rPr>
          <w:b/>
          <w:lang w:val="en-GB"/>
        </w:rPr>
      </w:pPr>
      <w:r>
        <w:rPr>
          <w:b/>
          <w:lang w:val="en-GB"/>
        </w:rPr>
        <w:t>TO FORMULATE PROJECTS:</w:t>
      </w:r>
    </w:p>
    <w:p w14:paraId="02D01396" w14:textId="77777777" w:rsidR="00021AE3" w:rsidRPr="00653853" w:rsidRDefault="00021AE3" w:rsidP="00644D4D">
      <w:pPr>
        <w:pStyle w:val="SRPtextmaincontenttext"/>
        <w:numPr>
          <w:ilvl w:val="0"/>
          <w:numId w:val="9"/>
        </w:numPr>
        <w:jc w:val="both"/>
        <w:rPr>
          <w:lang w:val="en-GB"/>
        </w:rPr>
      </w:pPr>
      <w:r w:rsidRPr="00C72E23">
        <w:rPr>
          <w:b/>
          <w:lang w:val="en-GB"/>
        </w:rPr>
        <w:t xml:space="preserve">The </w:t>
      </w:r>
      <w:r>
        <w:rPr>
          <w:b/>
          <w:lang w:val="en-GB"/>
        </w:rPr>
        <w:t>sector/cluster</w:t>
      </w:r>
      <w:r w:rsidRPr="00C72E23">
        <w:rPr>
          <w:b/>
          <w:lang w:val="en-GB"/>
        </w:rPr>
        <w:t xml:space="preserve"> establishes criteria for the selection and </w:t>
      </w:r>
      <w:r>
        <w:rPr>
          <w:b/>
          <w:lang w:val="en-GB"/>
        </w:rPr>
        <w:t>classification</w:t>
      </w:r>
      <w:r w:rsidRPr="00C72E23">
        <w:rPr>
          <w:b/>
          <w:lang w:val="en-GB"/>
        </w:rPr>
        <w:t xml:space="preserve"> of projects</w:t>
      </w:r>
      <w:r w:rsidRPr="00DF4E1F">
        <w:rPr>
          <w:lang w:val="en-GB"/>
        </w:rPr>
        <w:t>, with guidance provided by the</w:t>
      </w:r>
      <w:r>
        <w:rPr>
          <w:lang w:val="en-GB"/>
        </w:rPr>
        <w:t xml:space="preserve"> HCs</w:t>
      </w:r>
      <w:r w:rsidRPr="00DF4E1F">
        <w:rPr>
          <w:lang w:val="en-GB"/>
        </w:rPr>
        <w:t xml:space="preserve">.  </w:t>
      </w:r>
      <w:r>
        <w:rPr>
          <w:lang w:val="en-GB"/>
        </w:rPr>
        <w:t>E</w:t>
      </w:r>
      <w:r w:rsidRPr="00653853">
        <w:rPr>
          <w:lang w:val="en-GB"/>
        </w:rPr>
        <w:t xml:space="preserve">stablish these criteria in advance to set the direction </w:t>
      </w:r>
      <w:r>
        <w:rPr>
          <w:lang w:val="en-GB"/>
        </w:rPr>
        <w:t>of</w:t>
      </w:r>
      <w:r w:rsidRPr="00653853">
        <w:rPr>
          <w:lang w:val="en-GB"/>
        </w:rPr>
        <w:t xml:space="preserve"> the process</w:t>
      </w:r>
      <w:r>
        <w:rPr>
          <w:lang w:val="en-GB"/>
        </w:rPr>
        <w:t xml:space="preserve"> including the concerns as expressed by the affected population</w:t>
      </w:r>
      <w:r w:rsidRPr="00653853">
        <w:rPr>
          <w:lang w:val="en-GB"/>
        </w:rPr>
        <w:t>.</w:t>
      </w:r>
    </w:p>
    <w:p w14:paraId="038C05FC" w14:textId="571516A7" w:rsidR="00021AE3" w:rsidRPr="00644D4D" w:rsidRDefault="00021AE3" w:rsidP="00644D4D">
      <w:pPr>
        <w:pStyle w:val="ListParagraph"/>
        <w:numPr>
          <w:ilvl w:val="0"/>
          <w:numId w:val="9"/>
        </w:numPr>
        <w:spacing w:line="276" w:lineRule="auto"/>
        <w:jc w:val="both"/>
      </w:pPr>
      <w:r w:rsidRPr="00BD41A3">
        <w:rPr>
          <w:b/>
        </w:rPr>
        <w:t>A</w:t>
      </w:r>
      <w:r>
        <w:rPr>
          <w:b/>
        </w:rPr>
        <w:t>ppealing a</w:t>
      </w:r>
      <w:r w:rsidRPr="00BD41A3">
        <w:rPr>
          <w:b/>
        </w:rPr>
        <w:t>gencies</w:t>
      </w:r>
      <w:r w:rsidR="006C1603">
        <w:rPr>
          <w:b/>
        </w:rPr>
        <w:t xml:space="preserve"> submit project information according to </w:t>
      </w:r>
      <w:r w:rsidR="00066670">
        <w:rPr>
          <w:b/>
        </w:rPr>
        <w:t xml:space="preserve">the </w:t>
      </w:r>
      <w:r w:rsidR="006C1603">
        <w:rPr>
          <w:b/>
        </w:rPr>
        <w:t>agreed upon template</w:t>
      </w:r>
      <w:r w:rsidR="00FE340A">
        <w:rPr>
          <w:b/>
        </w:rPr>
        <w:t xml:space="preserve"> and</w:t>
      </w:r>
      <w:r>
        <w:rPr>
          <w:b/>
        </w:rPr>
        <w:t xml:space="preserve"> select the activities they plan</w:t>
      </w:r>
      <w:r w:rsidRPr="00BD41A3">
        <w:rPr>
          <w:b/>
        </w:rPr>
        <w:t xml:space="preserve"> to undertake</w:t>
      </w:r>
      <w:r>
        <w:t xml:space="preserve"> for 2016 in line with the HRP scope, boundaries and the sector response plans and include information on the location, duration, number and breakdown of beneficiaries, budget, and sector/cluster objectives.</w:t>
      </w:r>
      <w:r w:rsidR="006C1603" w:rsidRPr="006C1603">
        <w:rPr>
          <w:u w:val="single"/>
          <w:lang w:val="en-GB"/>
        </w:rPr>
        <w:t xml:space="preserve"> </w:t>
      </w:r>
      <w:r w:rsidRPr="006C1603">
        <w:rPr>
          <w:b/>
          <w:lang w:val="en-GB"/>
        </w:rPr>
        <w:t xml:space="preserve">Organisations design projects based on the assessed needs, </w:t>
      </w:r>
      <w:r w:rsidR="00BC2294" w:rsidRPr="006C1603">
        <w:rPr>
          <w:b/>
          <w:lang w:val="en-GB"/>
        </w:rPr>
        <w:t xml:space="preserve">HRP </w:t>
      </w:r>
      <w:r w:rsidRPr="006C1603">
        <w:rPr>
          <w:b/>
          <w:lang w:val="en-GB"/>
        </w:rPr>
        <w:t>strategic objectives and sector objectives/activities</w:t>
      </w:r>
      <w:r w:rsidRPr="006C1603">
        <w:rPr>
          <w:lang w:val="en-GB"/>
        </w:rPr>
        <w:t xml:space="preserve">. The projects should be designed according to the expressed needs and concerns of the affected population. </w:t>
      </w:r>
      <w:r w:rsidRPr="00DF4FFB">
        <w:rPr>
          <w:lang w:val="en-GB"/>
        </w:rPr>
        <w:t>Then appealing agencies upload projects on OPS.</w:t>
      </w:r>
      <w:r w:rsidRPr="00DF4FFB">
        <w:rPr>
          <w:rStyle w:val="FootnoteReference"/>
          <w:color w:val="auto"/>
          <w:lang w:val="en-GB"/>
        </w:rPr>
        <w:footnoteReference w:id="7"/>
      </w:r>
      <w:r w:rsidRPr="006C1603">
        <w:rPr>
          <w:lang w:val="en-GB"/>
        </w:rPr>
        <w:t xml:space="preserve"> </w:t>
      </w:r>
      <w:r w:rsidRPr="006C1603">
        <w:rPr>
          <w:u w:val="single"/>
          <w:lang w:val="en-GB"/>
        </w:rPr>
        <w:t xml:space="preserve">Projects can have any start or end date within the period covered by the plan.  </w:t>
      </w:r>
    </w:p>
    <w:p w14:paraId="16844C51" w14:textId="77777777" w:rsidR="00644D4D" w:rsidRPr="00021AE3" w:rsidRDefault="00644D4D" w:rsidP="00644D4D">
      <w:pPr>
        <w:pStyle w:val="ListParagraph"/>
        <w:spacing w:line="276" w:lineRule="auto"/>
        <w:ind w:left="360"/>
        <w:jc w:val="both"/>
      </w:pPr>
    </w:p>
    <w:p w14:paraId="7731CC17" w14:textId="43EC87E6" w:rsidR="00BD5394" w:rsidRDefault="00021AE3" w:rsidP="00644D4D">
      <w:pPr>
        <w:pStyle w:val="SRPtextmaincontenttext"/>
        <w:numPr>
          <w:ilvl w:val="0"/>
          <w:numId w:val="9"/>
        </w:numPr>
        <w:jc w:val="both"/>
        <w:rPr>
          <w:lang w:val="en-GB"/>
        </w:rPr>
      </w:pPr>
      <w:r>
        <w:rPr>
          <w:b/>
          <w:lang w:val="en-GB"/>
        </w:rPr>
        <w:t>Allow sufficient time</w:t>
      </w:r>
      <w:r>
        <w:rPr>
          <w:lang w:val="en-GB"/>
        </w:rPr>
        <w:t xml:space="preserve"> for partners to submit well-designed projects. National NGOs might need more time and guidance, particularly if they are new to the process. </w:t>
      </w:r>
    </w:p>
    <w:p w14:paraId="2FC15098" w14:textId="77777777" w:rsidR="007D0E1D" w:rsidRDefault="007D0E1D" w:rsidP="00644D4D">
      <w:pPr>
        <w:pStyle w:val="SRPtextmaincontenttext"/>
        <w:ind w:left="360"/>
        <w:jc w:val="both"/>
        <w:rPr>
          <w:lang w:val="en-GB"/>
        </w:rPr>
      </w:pPr>
    </w:p>
    <w:p w14:paraId="648CC838" w14:textId="2D4B17D4" w:rsidR="007D0E1D" w:rsidRPr="00107C92" w:rsidRDefault="007D0E1D" w:rsidP="00644D4D">
      <w:pPr>
        <w:pStyle w:val="SRPtextmaincontenttext"/>
        <w:numPr>
          <w:ilvl w:val="0"/>
          <w:numId w:val="37"/>
        </w:numPr>
        <w:jc w:val="both"/>
        <w:rPr>
          <w:b/>
          <w:lang w:val="en-GB"/>
        </w:rPr>
      </w:pPr>
      <w:r w:rsidRPr="007D0E1D">
        <w:rPr>
          <w:b/>
          <w:lang w:val="en-GB"/>
        </w:rPr>
        <w:t>To Review Projects:</w:t>
      </w:r>
    </w:p>
    <w:p w14:paraId="5430B704" w14:textId="0C1CCAB6" w:rsidR="00BD5394" w:rsidRPr="00107C92" w:rsidRDefault="00BD5394" w:rsidP="00644D4D">
      <w:pPr>
        <w:pStyle w:val="ListParagraph"/>
        <w:numPr>
          <w:ilvl w:val="0"/>
          <w:numId w:val="9"/>
        </w:numPr>
        <w:spacing w:line="276" w:lineRule="auto"/>
        <w:jc w:val="both"/>
      </w:pPr>
      <w:r w:rsidRPr="00FE340A">
        <w:t xml:space="preserve">The hub level coordinators with their technical review committee vet the preliminary projects according to the normal process. </w:t>
      </w:r>
      <w:r w:rsidRPr="00FE340A">
        <w:rPr>
          <w:lang w:val="en-GB"/>
        </w:rPr>
        <w:t xml:space="preserve">Ensure fair and transparent representation in the peer review panel. </w:t>
      </w:r>
      <w:r w:rsidR="00107C92">
        <w:t xml:space="preserve">The review committees </w:t>
      </w:r>
      <w:r w:rsidRPr="00FE340A">
        <w:t>address gaps and overlap</w:t>
      </w:r>
      <w:r w:rsidR="00FE340A" w:rsidRPr="00FE340A">
        <w:t xml:space="preserve"> within the hub</w:t>
      </w:r>
      <w:r w:rsidRPr="00FE340A">
        <w:t>,</w:t>
      </w:r>
      <w:r w:rsidR="00DF4FFB">
        <w:t xml:space="preserve"> </w:t>
      </w:r>
      <w:r w:rsidRPr="00FE340A">
        <w:t>ensur</w:t>
      </w:r>
      <w:r w:rsidR="00FE340A" w:rsidRPr="00FE340A">
        <w:t>e</w:t>
      </w:r>
      <w:r w:rsidRPr="00FE340A">
        <w:t xml:space="preserve"> quality control</w:t>
      </w:r>
      <w:r w:rsidR="00107C92">
        <w:t>, advise</w:t>
      </w:r>
      <w:r w:rsidR="00FE340A">
        <w:t xml:space="preserve"> on adjustements</w:t>
      </w:r>
      <w:r w:rsidRPr="00FE340A">
        <w:t xml:space="preserve"> and consistency across the </w:t>
      </w:r>
      <w:r w:rsidR="00FE340A">
        <w:t>sector/</w:t>
      </w:r>
      <w:r w:rsidRPr="00FE340A">
        <w:t xml:space="preserve">cluster, and making sure projects relate to cluster objectives. </w:t>
      </w:r>
      <w:r w:rsidRPr="00FE340A">
        <w:rPr>
          <w:lang w:val="en-GB"/>
        </w:rPr>
        <w:t xml:space="preserve">Projects are </w:t>
      </w:r>
      <w:r w:rsidR="00FE340A">
        <w:rPr>
          <w:lang w:val="en-GB"/>
        </w:rPr>
        <w:t>approved</w:t>
      </w:r>
      <w:r w:rsidR="00066670">
        <w:rPr>
          <w:lang w:val="en-GB"/>
        </w:rPr>
        <w:t xml:space="preserve"> </w:t>
      </w:r>
      <w:r w:rsidRPr="00FE340A">
        <w:rPr>
          <w:lang w:val="en-GB"/>
        </w:rPr>
        <w:t xml:space="preserve">only if they address the identified needs, correspond to the agreed division of labour, and are realistic to implement. </w:t>
      </w:r>
      <w:r w:rsidR="00FE340A">
        <w:rPr>
          <w:lang w:val="en-GB"/>
        </w:rPr>
        <w:t xml:space="preserve">Hub level coordinators can request adjustments. </w:t>
      </w:r>
      <w:r w:rsidR="00087DE6" w:rsidRPr="00087DE6">
        <w:rPr>
          <w:lang w:val="en-GB"/>
        </w:rPr>
        <w:t xml:space="preserve">Agency </w:t>
      </w:r>
      <w:r w:rsidR="00066670">
        <w:rPr>
          <w:lang w:val="en-GB"/>
        </w:rPr>
        <w:t xml:space="preserve">field and </w:t>
      </w:r>
      <w:r w:rsidR="00087DE6" w:rsidRPr="00087DE6">
        <w:rPr>
          <w:lang w:val="en-GB"/>
        </w:rPr>
        <w:t xml:space="preserve">headquarters </w:t>
      </w:r>
      <w:r w:rsidR="00087DE6">
        <w:rPr>
          <w:lang w:val="en-GB"/>
        </w:rPr>
        <w:t xml:space="preserve">staff </w:t>
      </w:r>
      <w:r w:rsidR="00087DE6" w:rsidRPr="00087DE6">
        <w:rPr>
          <w:lang w:val="en-GB"/>
        </w:rPr>
        <w:t>review the projects and make any necessary adjustments</w:t>
      </w:r>
      <w:r w:rsidR="007D0E1D">
        <w:rPr>
          <w:lang w:val="en-GB"/>
        </w:rPr>
        <w:t>.</w:t>
      </w:r>
    </w:p>
    <w:p w14:paraId="47995B25" w14:textId="77777777" w:rsidR="00107C92" w:rsidRPr="00107C92" w:rsidRDefault="00107C92" w:rsidP="00644D4D">
      <w:pPr>
        <w:pStyle w:val="ListParagraph"/>
        <w:spacing w:line="276" w:lineRule="auto"/>
        <w:ind w:left="360"/>
        <w:jc w:val="both"/>
      </w:pPr>
    </w:p>
    <w:p w14:paraId="77C6528E" w14:textId="79A571B0" w:rsidR="00087DE6" w:rsidRDefault="00BD5394" w:rsidP="00644D4D">
      <w:pPr>
        <w:pStyle w:val="ListParagraph"/>
        <w:numPr>
          <w:ilvl w:val="0"/>
          <w:numId w:val="9"/>
        </w:numPr>
        <w:spacing w:line="276" w:lineRule="auto"/>
        <w:jc w:val="both"/>
      </w:pPr>
      <w:r w:rsidRPr="00087DE6">
        <w:t>The hub level coordinators provide the WoS coordinators</w:t>
      </w:r>
      <w:r w:rsidR="00644D4D">
        <w:t>/focal points</w:t>
      </w:r>
      <w:r w:rsidRPr="00087DE6">
        <w:t xml:space="preserve"> with their consolidated</w:t>
      </w:r>
      <w:r w:rsidR="00FE340A">
        <w:t xml:space="preserve"> vetted list of</w:t>
      </w:r>
      <w:r w:rsidRPr="00087DE6">
        <w:t xml:space="preserve"> projects.</w:t>
      </w:r>
    </w:p>
    <w:p w14:paraId="2DEB20D7" w14:textId="77777777" w:rsidR="00087DE6" w:rsidRPr="00107C92" w:rsidRDefault="00087DE6" w:rsidP="00644D4D">
      <w:pPr>
        <w:pStyle w:val="ListParagraph"/>
        <w:jc w:val="both"/>
        <w:rPr>
          <w:b/>
        </w:rPr>
      </w:pPr>
    </w:p>
    <w:p w14:paraId="4F35A033" w14:textId="688C2418" w:rsidR="00BD5394" w:rsidRPr="007D0E1D" w:rsidRDefault="00644D4D" w:rsidP="00644D4D">
      <w:pPr>
        <w:pStyle w:val="ListParagraph"/>
        <w:numPr>
          <w:ilvl w:val="0"/>
          <w:numId w:val="9"/>
        </w:numPr>
        <w:spacing w:line="276" w:lineRule="auto"/>
        <w:jc w:val="both"/>
      </w:pPr>
      <w:r>
        <w:rPr>
          <w:lang w:val="en-GB"/>
        </w:rPr>
        <w:t>WoS s</w:t>
      </w:r>
      <w:r w:rsidR="00BD5394" w:rsidRPr="00087DE6">
        <w:rPr>
          <w:lang w:val="en-GB"/>
        </w:rPr>
        <w:t>ector coordinators</w:t>
      </w:r>
      <w:r w:rsidR="007D0E1D">
        <w:rPr>
          <w:lang w:val="en-GB"/>
        </w:rPr>
        <w:t>/focal points</w:t>
      </w:r>
      <w:r w:rsidR="00BD5394" w:rsidRPr="00087DE6">
        <w:rPr>
          <w:lang w:val="en-GB"/>
        </w:rPr>
        <w:t xml:space="preserve"> review all projects across hubs</w:t>
      </w:r>
      <w:r w:rsidR="00FE340A" w:rsidRPr="00087DE6">
        <w:rPr>
          <w:lang w:val="en-GB"/>
        </w:rPr>
        <w:t>,</w:t>
      </w:r>
      <w:r w:rsidR="00087DE6">
        <w:rPr>
          <w:lang w:val="en-GB"/>
        </w:rPr>
        <w:t xml:space="preserve"> in coordination with coordinators from respective</w:t>
      </w:r>
      <w:r w:rsidR="00BD5394" w:rsidRPr="00087DE6">
        <w:rPr>
          <w:lang w:val="en-GB"/>
        </w:rPr>
        <w:t xml:space="preserve"> hubs</w:t>
      </w:r>
      <w:r w:rsidR="00FE340A" w:rsidRPr="00087DE6">
        <w:rPr>
          <w:lang w:val="en-GB"/>
        </w:rPr>
        <w:t>,</w:t>
      </w:r>
      <w:r w:rsidR="00BD5394" w:rsidRPr="00087DE6">
        <w:rPr>
          <w:b/>
          <w:lang w:val="en-GB"/>
        </w:rPr>
        <w:t xml:space="preserve"> </w:t>
      </w:r>
      <w:r w:rsidR="00BD5394" w:rsidRPr="00087DE6">
        <w:rPr>
          <w:lang w:val="en-GB"/>
        </w:rPr>
        <w:t>using the established selection criteria as a basis. They de-conflict projects and address</w:t>
      </w:r>
      <w:r w:rsidR="007D0E1D">
        <w:rPr>
          <w:lang w:val="en-GB"/>
        </w:rPr>
        <w:t xml:space="preserve"> gaps, ensure quality</w:t>
      </w:r>
      <w:r w:rsidR="00BD5394" w:rsidRPr="00087DE6">
        <w:rPr>
          <w:lang w:val="en-GB"/>
        </w:rPr>
        <w:t xml:space="preserve"> and other issues at the WoS level</w:t>
      </w:r>
      <w:r w:rsidR="00FE340A" w:rsidRPr="00087DE6">
        <w:rPr>
          <w:lang w:val="en-GB"/>
        </w:rPr>
        <w:t xml:space="preserve">, </w:t>
      </w:r>
      <w:r w:rsidR="00066670">
        <w:rPr>
          <w:lang w:val="en-GB"/>
        </w:rPr>
        <w:t>and</w:t>
      </w:r>
      <w:r w:rsidR="00FE340A" w:rsidRPr="00087DE6">
        <w:rPr>
          <w:lang w:val="en-GB"/>
        </w:rPr>
        <w:t xml:space="preserve"> </w:t>
      </w:r>
      <w:r w:rsidR="007D0E1D">
        <w:rPr>
          <w:lang w:val="en-GB"/>
        </w:rPr>
        <w:t xml:space="preserve">recommend </w:t>
      </w:r>
      <w:r w:rsidR="00066670">
        <w:rPr>
          <w:lang w:val="en-GB"/>
        </w:rPr>
        <w:t>any</w:t>
      </w:r>
      <w:r w:rsidR="00FE340A" w:rsidRPr="00087DE6">
        <w:rPr>
          <w:lang w:val="en-GB"/>
        </w:rPr>
        <w:t xml:space="preserve"> possible changes.</w:t>
      </w:r>
      <w:r w:rsidR="00BD5394" w:rsidRPr="00087DE6">
        <w:rPr>
          <w:lang w:val="en-GB"/>
        </w:rPr>
        <w:t xml:space="preserve"> </w:t>
      </w:r>
    </w:p>
    <w:p w14:paraId="62781F51" w14:textId="77777777" w:rsidR="007D0E1D" w:rsidRDefault="007D0E1D" w:rsidP="00644D4D">
      <w:pPr>
        <w:pStyle w:val="ListParagraph"/>
        <w:jc w:val="both"/>
      </w:pPr>
    </w:p>
    <w:p w14:paraId="7D75CC04" w14:textId="6CCBA266" w:rsidR="007D0E1D" w:rsidRDefault="007D0E1D" w:rsidP="00644D4D">
      <w:pPr>
        <w:pStyle w:val="ListParagraph"/>
        <w:numPr>
          <w:ilvl w:val="0"/>
          <w:numId w:val="9"/>
        </w:numPr>
        <w:spacing w:line="276" w:lineRule="auto"/>
        <w:jc w:val="both"/>
        <w:rPr>
          <w:lang w:val="en-GB"/>
        </w:rPr>
      </w:pPr>
      <w:r>
        <w:rPr>
          <w:lang w:val="en-GB"/>
        </w:rPr>
        <w:t>Wo</w:t>
      </w:r>
      <w:r w:rsidR="00066670">
        <w:rPr>
          <w:lang w:val="en-GB"/>
        </w:rPr>
        <w:t>S</w:t>
      </w:r>
      <w:r>
        <w:rPr>
          <w:lang w:val="en-GB"/>
        </w:rPr>
        <w:t xml:space="preserve"> sector coordinators/focal points and INGOs co-coordinators/co-focal points approve the final list of projects on OPS.  </w:t>
      </w:r>
      <w:r w:rsidRPr="007D0E1D">
        <w:rPr>
          <w:lang w:val="en-GB"/>
        </w:rPr>
        <w:t>Final budgeting by sector is done by the WoS coordinators/focal points and INGOs WoS co-lead/co-coordinators, in consulation with respective hub-based coordinators, once vetting is completed.</w:t>
      </w:r>
    </w:p>
    <w:p w14:paraId="21643A17" w14:textId="77777777" w:rsidR="007D0E1D" w:rsidRPr="007D0E1D" w:rsidRDefault="007D0E1D" w:rsidP="00644D4D">
      <w:pPr>
        <w:pStyle w:val="ListParagraph"/>
        <w:jc w:val="both"/>
        <w:rPr>
          <w:lang w:val="en-GB"/>
        </w:rPr>
      </w:pPr>
    </w:p>
    <w:p w14:paraId="78B3E3FB" w14:textId="0F985901" w:rsidR="007D0E1D" w:rsidRPr="007D0E1D" w:rsidRDefault="007D0E1D" w:rsidP="00644D4D">
      <w:pPr>
        <w:pStyle w:val="ListParagraph"/>
        <w:numPr>
          <w:ilvl w:val="0"/>
          <w:numId w:val="9"/>
        </w:numPr>
        <w:spacing w:line="276" w:lineRule="auto"/>
        <w:jc w:val="both"/>
        <w:rPr>
          <w:lang w:val="en-GB"/>
        </w:rPr>
      </w:pPr>
      <w:r>
        <w:rPr>
          <w:lang w:val="en-GB"/>
        </w:rPr>
        <w:t xml:space="preserve">The final list of projects will then be submitted to humanitarian leadership for revision/endorsement. </w:t>
      </w:r>
    </w:p>
    <w:p w14:paraId="5321547B" w14:textId="77777777" w:rsidR="00BD5394" w:rsidRDefault="00BD5394" w:rsidP="00644D4D">
      <w:pPr>
        <w:jc w:val="both"/>
      </w:pPr>
    </w:p>
    <w:p w14:paraId="4E593432" w14:textId="614A68AA" w:rsidR="007D0E1D" w:rsidRDefault="00BD5394" w:rsidP="00107C92">
      <w:pPr>
        <w:pStyle w:val="SRPtextmaincontenttext"/>
        <w:ind w:left="360"/>
        <w:jc w:val="both"/>
      </w:pPr>
      <w:r w:rsidRPr="00021AE3">
        <w:rPr>
          <w:b/>
        </w:rPr>
        <w:lastRenderedPageBreak/>
        <w:t>NOTE:</w:t>
      </w:r>
      <w:r>
        <w:t xml:space="preserve"> At this stage the </w:t>
      </w:r>
      <w:r w:rsidRPr="00021AE3">
        <w:rPr>
          <w:b/>
        </w:rPr>
        <w:t>information is not public</w:t>
      </w:r>
      <w:r>
        <w:t xml:space="preserve"> (</w:t>
      </w:r>
      <w:r w:rsidRPr="009350D9">
        <w:t>only sector/cluster coordinators,</w:t>
      </w:r>
      <w:r>
        <w:t xml:space="preserve"> peer-review committees, and the agency are aware of the information</w:t>
      </w:r>
      <w:r w:rsidR="007D0E1D">
        <w:t>, OCHA</w:t>
      </w:r>
      <w:r>
        <w:t>).</w:t>
      </w:r>
    </w:p>
    <w:p w14:paraId="7E9E33DF" w14:textId="77777777" w:rsidR="00107C92" w:rsidRPr="00107C92" w:rsidRDefault="00107C92" w:rsidP="00107C92">
      <w:pPr>
        <w:pStyle w:val="SRPtextmaincontenttext"/>
        <w:jc w:val="both"/>
      </w:pPr>
    </w:p>
    <w:p w14:paraId="3F8F17D9" w14:textId="77777777" w:rsidR="007D0E1D" w:rsidRDefault="007D0E1D" w:rsidP="007D0E1D">
      <w:pPr>
        <w:rPr>
          <w:b/>
          <w:lang w:val="en-GB"/>
        </w:rPr>
      </w:pPr>
      <w:r>
        <w:rPr>
          <w:b/>
          <w:lang w:val="en-GB"/>
        </w:rPr>
        <w:t xml:space="preserve">c. </w:t>
      </w:r>
      <w:r w:rsidRPr="00852184">
        <w:rPr>
          <w:b/>
          <w:lang w:val="en-GB"/>
        </w:rPr>
        <w:t>O</w:t>
      </w:r>
      <w:r>
        <w:rPr>
          <w:b/>
          <w:lang w:val="en-GB"/>
        </w:rPr>
        <w:t xml:space="preserve">PTIONS FOR THE PROJECT TEMPLATE </w:t>
      </w:r>
    </w:p>
    <w:p w14:paraId="6F92BC97" w14:textId="77777777" w:rsidR="007D0E1D" w:rsidRDefault="007D0E1D" w:rsidP="007D0E1D">
      <w:pPr>
        <w:rPr>
          <w:b/>
          <w:lang w:val="en-GB"/>
        </w:rPr>
      </w:pPr>
    </w:p>
    <w:p w14:paraId="593A0298" w14:textId="77777777" w:rsidR="00644D4D" w:rsidRDefault="007D0E1D" w:rsidP="00644D4D">
      <w:pPr>
        <w:jc w:val="both"/>
        <w:rPr>
          <w:lang w:val="en-GB"/>
        </w:rPr>
      </w:pPr>
      <w:r>
        <w:rPr>
          <w:lang w:val="en-GB"/>
        </w:rPr>
        <w:t xml:space="preserve">On the basis of </w:t>
      </w:r>
      <w:r w:rsidR="00644D4D">
        <w:rPr>
          <w:lang w:val="en-GB"/>
        </w:rPr>
        <w:t xml:space="preserve">the draft guidelines circulated </w:t>
      </w:r>
      <w:r>
        <w:rPr>
          <w:lang w:val="en-GB"/>
        </w:rPr>
        <w:t>on 29 September,</w:t>
      </w:r>
      <w:r w:rsidR="00644D4D">
        <w:rPr>
          <w:lang w:val="en-GB"/>
        </w:rPr>
        <w:t xml:space="preserve"> </w:t>
      </w:r>
      <w:r>
        <w:rPr>
          <w:lang w:val="en-GB"/>
        </w:rPr>
        <w:t xml:space="preserve">the ISCCG meeting held on 1 October, </w:t>
      </w:r>
      <w:r w:rsidR="006C3827">
        <w:rPr>
          <w:lang w:val="en-GB"/>
        </w:rPr>
        <w:t xml:space="preserve">a policy note was circulated to sectors </w:t>
      </w:r>
      <w:r w:rsidR="00644D4D">
        <w:rPr>
          <w:lang w:val="en-GB"/>
        </w:rPr>
        <w:t>across hubs with regards to options for the project templates. Following</w:t>
      </w:r>
      <w:r w:rsidR="006C3827">
        <w:rPr>
          <w:lang w:val="en-GB"/>
        </w:rPr>
        <w:t xml:space="preserve"> consultation at hub levels and across sectors, during the ISCCG webex meeting on 12 October, the great majority of sectors confirmed that the project template to use should be the OPS Template</w:t>
      </w:r>
      <w:r w:rsidR="00644D4D">
        <w:rPr>
          <w:lang w:val="en-GB"/>
        </w:rPr>
        <w:t>, with recommendations to include</w:t>
      </w:r>
      <w:r w:rsidR="00644D4D" w:rsidRPr="00644D4D">
        <w:rPr>
          <w:lang w:val="en-GB"/>
        </w:rPr>
        <w:t xml:space="preserve"> </w:t>
      </w:r>
      <w:r w:rsidR="00644D4D">
        <w:rPr>
          <w:lang w:val="en-GB"/>
        </w:rPr>
        <w:t>geographical fields at sub-district level (as preferable option for partners to fill in) a</w:t>
      </w:r>
      <w:r w:rsidR="00644D4D">
        <w:rPr>
          <w:lang w:val="en-GB"/>
        </w:rPr>
        <w:t>nd adjust the</w:t>
      </w:r>
      <w:r w:rsidR="00644D4D">
        <w:rPr>
          <w:lang w:val="en-GB"/>
        </w:rPr>
        <w:t xml:space="preserve"> disaggregation of beneficiairies. </w:t>
      </w:r>
      <w:r w:rsidR="00644D4D">
        <w:rPr>
          <w:lang w:val="en-GB"/>
        </w:rPr>
        <w:t>The off-line version of the template (</w:t>
      </w:r>
      <w:r w:rsidR="00644D4D">
        <w:rPr>
          <w:lang w:val="en-GB"/>
        </w:rPr>
        <w:t xml:space="preserve">excel sheet) </w:t>
      </w:r>
      <w:r w:rsidR="00644D4D">
        <w:rPr>
          <w:lang w:val="en-GB"/>
        </w:rPr>
        <w:t>is annexed to the guidelines.</w:t>
      </w:r>
    </w:p>
    <w:p w14:paraId="5A2E5C12" w14:textId="2182773C" w:rsidR="007D0E1D" w:rsidRPr="00644D4D" w:rsidRDefault="006C3827" w:rsidP="00644D4D">
      <w:pPr>
        <w:jc w:val="both"/>
        <w:rPr>
          <w:lang w:val="en-GB"/>
        </w:rPr>
      </w:pPr>
      <w:r>
        <w:rPr>
          <w:lang w:val="en-GB"/>
        </w:rPr>
        <w:t xml:space="preserve"> </w:t>
      </w:r>
    </w:p>
    <w:p w14:paraId="4F34418C" w14:textId="3DD747C9" w:rsidR="007D0E1D" w:rsidRPr="007D0E1D" w:rsidRDefault="007D0E1D" w:rsidP="007D0E1D">
      <w:pPr>
        <w:pStyle w:val="SRPtextmaincontenttext"/>
        <w:jc w:val="both"/>
        <w:rPr>
          <w:b/>
          <w:lang w:val="en-GB"/>
        </w:rPr>
      </w:pPr>
      <w:r>
        <w:rPr>
          <w:b/>
          <w:lang w:val="en-GB"/>
        </w:rPr>
        <w:t xml:space="preserve">d. </w:t>
      </w:r>
      <w:r w:rsidR="00107C92">
        <w:rPr>
          <w:b/>
          <w:lang w:val="en-GB"/>
        </w:rPr>
        <w:t xml:space="preserve">TO UPLOAD PROJECTS ON </w:t>
      </w:r>
      <w:r w:rsidRPr="007D0E1D">
        <w:rPr>
          <w:b/>
          <w:lang w:val="en-GB"/>
        </w:rPr>
        <w:t>OPS:</w:t>
      </w:r>
    </w:p>
    <w:p w14:paraId="04059503" w14:textId="368FA581" w:rsidR="007D0E1D" w:rsidRDefault="007D0E1D" w:rsidP="007D0E1D">
      <w:pPr>
        <w:pStyle w:val="SRPtextmaincontenttext"/>
        <w:jc w:val="both"/>
        <w:rPr>
          <w:lang w:val="en-GB"/>
        </w:rPr>
      </w:pPr>
      <w:r>
        <w:rPr>
          <w:lang w:val="en-GB"/>
        </w:rPr>
        <w:t xml:space="preserve">Appealing agencies, coordinators and OCHA will be able to upload projects on OPS. </w:t>
      </w:r>
    </w:p>
    <w:p w14:paraId="447A0782" w14:textId="11206DB5" w:rsidR="007D0E1D" w:rsidRDefault="007D0E1D" w:rsidP="007D0E1D">
      <w:pPr>
        <w:pStyle w:val="SRPtextmaincontenttext"/>
        <w:ind w:left="360"/>
        <w:jc w:val="both"/>
      </w:pPr>
      <w:r w:rsidRPr="00021AE3">
        <w:rPr>
          <w:b/>
        </w:rPr>
        <w:t>NOTE:</w:t>
      </w:r>
      <w:r>
        <w:t xml:space="preserve"> At this stage the </w:t>
      </w:r>
      <w:r w:rsidRPr="00021AE3">
        <w:rPr>
          <w:b/>
        </w:rPr>
        <w:t>information is not public</w:t>
      </w:r>
      <w:r>
        <w:t xml:space="preserve"> (only sector/cluster coordinators, peer-review committees, and the agency are aware of the information, OCHA).</w:t>
      </w:r>
    </w:p>
    <w:p w14:paraId="241D6198" w14:textId="77777777" w:rsidR="007D0E1D" w:rsidRPr="007D0E1D" w:rsidRDefault="007D0E1D" w:rsidP="007D0E1D">
      <w:pPr>
        <w:pStyle w:val="SRPtextmaincontenttext"/>
        <w:ind w:left="360"/>
        <w:jc w:val="both"/>
      </w:pPr>
    </w:p>
    <w:p w14:paraId="187EEF81" w14:textId="00281A0E" w:rsidR="007D0E1D" w:rsidRPr="007D0E1D" w:rsidRDefault="007D0E1D" w:rsidP="00107C92">
      <w:pPr>
        <w:pStyle w:val="SRPtextmaincontenttext"/>
        <w:jc w:val="both"/>
        <w:rPr>
          <w:i/>
        </w:rPr>
      </w:pPr>
      <w:r>
        <w:rPr>
          <w:lang w:val="en-GB"/>
        </w:rPr>
        <w:t xml:space="preserve">e. </w:t>
      </w:r>
      <w:r w:rsidR="00107C92">
        <w:rPr>
          <w:b/>
          <w:lang w:val="en-GB"/>
        </w:rPr>
        <w:t>TO PUBLISH PROJECTS</w:t>
      </w:r>
    </w:p>
    <w:p w14:paraId="7E837740" w14:textId="77777777" w:rsidR="007D0E1D" w:rsidRPr="007D0E1D" w:rsidRDefault="007D0E1D" w:rsidP="007D0E1D">
      <w:pPr>
        <w:pStyle w:val="SRPtextmaincontenttext"/>
        <w:numPr>
          <w:ilvl w:val="0"/>
          <w:numId w:val="9"/>
        </w:numPr>
        <w:jc w:val="both"/>
        <w:rPr>
          <w:i/>
        </w:rPr>
      </w:pPr>
      <w:r w:rsidRPr="00A97242">
        <w:rPr>
          <w:b/>
          <w:lang w:val="en-GB"/>
        </w:rPr>
        <w:t xml:space="preserve">OCHA Geneva publishes the approved projects </w:t>
      </w:r>
      <w:r w:rsidRPr="00A97242">
        <w:rPr>
          <w:lang w:val="en-GB"/>
        </w:rPr>
        <w:t>electronically on the FTS websites on the basis of the description provided.</w:t>
      </w:r>
    </w:p>
    <w:p w14:paraId="03B75597" w14:textId="664BDB3C" w:rsidR="007D0E1D" w:rsidRDefault="007D0E1D" w:rsidP="007D0E1D">
      <w:pPr>
        <w:pStyle w:val="SRPtextmaincontenttext"/>
        <w:ind w:left="360"/>
        <w:jc w:val="both"/>
        <w:rPr>
          <w:b/>
          <w:lang w:val="en-GB"/>
        </w:rPr>
      </w:pPr>
      <w:r>
        <w:rPr>
          <w:b/>
          <w:lang w:val="en-GB"/>
        </w:rPr>
        <w:t xml:space="preserve">Note: </w:t>
      </w:r>
      <w:r w:rsidRPr="007D0E1D">
        <w:rPr>
          <w:lang w:val="en-GB"/>
        </w:rPr>
        <w:t>At this stage, the information is public</w:t>
      </w:r>
      <w:r>
        <w:rPr>
          <w:b/>
          <w:lang w:val="en-GB"/>
        </w:rPr>
        <w:t>.</w:t>
      </w:r>
    </w:p>
    <w:p w14:paraId="7D2B978D" w14:textId="0261E626" w:rsidR="007D0E1D" w:rsidRPr="007D0E1D" w:rsidRDefault="007D0E1D" w:rsidP="007D0E1D">
      <w:pPr>
        <w:pStyle w:val="SRPtextmaincontenttext"/>
        <w:jc w:val="both"/>
        <w:rPr>
          <w:b/>
          <w:lang w:val="en-GB"/>
        </w:rPr>
      </w:pPr>
      <w:r>
        <w:t>Full information on public projects is visible to all. For the exceptional cases in which project</w:t>
      </w:r>
      <w:r w:rsidR="002C4A37">
        <w:t>s</w:t>
      </w:r>
      <w:r>
        <w:t xml:space="preserve"> will need to be anonymised, </w:t>
      </w:r>
      <w:r w:rsidRPr="00644D4D">
        <w:t>hub and WoS coordinators</w:t>
      </w:r>
      <w:r>
        <w:t xml:space="preserve"> and</w:t>
      </w:r>
      <w:r w:rsidRPr="00442B10">
        <w:t xml:space="preserve"> </w:t>
      </w:r>
      <w:r>
        <w:t xml:space="preserve">the </w:t>
      </w:r>
      <w:r w:rsidRPr="00442B10">
        <w:t>OCHA financial tracking focal point</w:t>
      </w:r>
      <w:r>
        <w:t xml:space="preserve"> have access to project information. Sector/C</w:t>
      </w:r>
      <w:r w:rsidRPr="00442B10">
        <w:t xml:space="preserve">luster members and </w:t>
      </w:r>
      <w:r>
        <w:t xml:space="preserve">the inter-sector/cluster hub-based mechanisms may have access to the information </w:t>
      </w:r>
      <w:r w:rsidRPr="00442B10">
        <w:t xml:space="preserve">for operational purposes as per info-sharing protocols </w:t>
      </w:r>
      <w:r>
        <w:t>of</w:t>
      </w:r>
      <w:r w:rsidRPr="00442B10">
        <w:t xml:space="preserve"> thes</w:t>
      </w:r>
      <w:r>
        <w:t>e bodies.</w:t>
      </w:r>
    </w:p>
    <w:p w14:paraId="320DE8D0" w14:textId="63519E3C" w:rsidR="002C4A37" w:rsidRDefault="002C4A37" w:rsidP="000C249D">
      <w:r>
        <w:t>For anonymized projects, agency names will be coded or uploaded under a general title (eg. ‘NGOs</w:t>
      </w:r>
      <w:r w:rsidR="00A91816">
        <w:t xml:space="preserve"> </w:t>
      </w:r>
      <w:r w:rsidR="00107C92">
        <w:t xml:space="preserve">(details not yet provided). </w:t>
      </w:r>
    </w:p>
    <w:p w14:paraId="42723407" w14:textId="77777777" w:rsidR="002C4A37" w:rsidRDefault="002C4A37" w:rsidP="000C249D"/>
    <w:p w14:paraId="3CE6E34A" w14:textId="77777777" w:rsidR="00107C92" w:rsidRDefault="00107C92" w:rsidP="000C249D">
      <w:pPr>
        <w:rPr>
          <w:b/>
        </w:rPr>
      </w:pPr>
    </w:p>
    <w:p w14:paraId="7A4ACD6D" w14:textId="0F940740" w:rsidR="000C249D" w:rsidRPr="007D0E1D" w:rsidRDefault="00107C92" w:rsidP="000C249D">
      <w:pPr>
        <w:rPr>
          <w:b/>
        </w:rPr>
      </w:pPr>
      <w:r>
        <w:rPr>
          <w:b/>
        </w:rPr>
        <w:t>FINANCIAL TRACKING</w:t>
      </w:r>
    </w:p>
    <w:p w14:paraId="6A4749D6" w14:textId="77777777" w:rsidR="007D0E1D" w:rsidRDefault="007D0E1D" w:rsidP="000C249D">
      <w:pPr>
        <w:rPr>
          <w:b/>
        </w:rPr>
      </w:pPr>
    </w:p>
    <w:p w14:paraId="22B7B64D" w14:textId="77777777" w:rsidR="000C249D" w:rsidRPr="00EA54A0" w:rsidRDefault="000C249D" w:rsidP="000C249D">
      <w:pPr>
        <w:rPr>
          <w:b/>
        </w:rPr>
      </w:pPr>
      <w:r w:rsidRPr="00EA54A0">
        <w:rPr>
          <w:b/>
        </w:rPr>
        <w:t>Public projects:</w:t>
      </w:r>
    </w:p>
    <w:p w14:paraId="7CD96A6E" w14:textId="1E052F8F" w:rsidR="000C249D" w:rsidRDefault="000C249D" w:rsidP="000C249D">
      <w:pPr>
        <w:pStyle w:val="ListParagraph"/>
        <w:numPr>
          <w:ilvl w:val="0"/>
          <w:numId w:val="27"/>
        </w:numPr>
        <w:spacing w:line="276" w:lineRule="auto"/>
      </w:pPr>
      <w:r w:rsidRPr="00EA54A0">
        <w:rPr>
          <w:b/>
        </w:rPr>
        <w:t>Traditional financial tracking is used</w:t>
      </w:r>
      <w:r>
        <w:t xml:space="preserve">. When a donor bi-laterally funds a project, they or the agency finds that agency’s proposal on FTS and certifies that it has been funded, including the amount. </w:t>
      </w:r>
    </w:p>
    <w:p w14:paraId="3BD50296" w14:textId="77777777" w:rsidR="000C249D" w:rsidRDefault="000C249D" w:rsidP="000C249D">
      <w:pPr>
        <w:pStyle w:val="ListParagraph"/>
        <w:numPr>
          <w:ilvl w:val="0"/>
          <w:numId w:val="27"/>
        </w:numPr>
        <w:spacing w:line="276" w:lineRule="auto"/>
      </w:pPr>
      <w:r>
        <w:t xml:space="preserve">OCHA Geneva </w:t>
      </w:r>
      <w:r>
        <w:rPr>
          <w:b/>
        </w:rPr>
        <w:t>cross-checks the</w:t>
      </w:r>
      <w:r w:rsidRPr="00E551CA">
        <w:rPr>
          <w:b/>
        </w:rPr>
        <w:t xml:space="preserve"> information</w:t>
      </w:r>
      <w:r>
        <w:t xml:space="preserve"> to make sure it is not already uploaded, contains all necessary information, etc.</w:t>
      </w:r>
    </w:p>
    <w:p w14:paraId="75D0FB72" w14:textId="77777777" w:rsidR="000C249D" w:rsidRDefault="000C249D" w:rsidP="000C249D">
      <w:pPr>
        <w:pStyle w:val="ListParagraph"/>
        <w:numPr>
          <w:ilvl w:val="0"/>
          <w:numId w:val="27"/>
        </w:numPr>
        <w:spacing w:line="276" w:lineRule="auto"/>
      </w:pPr>
      <w:r w:rsidRPr="00E551CA">
        <w:rPr>
          <w:b/>
        </w:rPr>
        <w:t>Total funding can be viewed on FTS</w:t>
      </w:r>
      <w:r>
        <w:t>, including for the whole appeal and by sector, agency, donor, and so on.</w:t>
      </w:r>
    </w:p>
    <w:p w14:paraId="6D4B4523" w14:textId="77777777" w:rsidR="000C249D" w:rsidRDefault="000C249D" w:rsidP="000C249D"/>
    <w:p w14:paraId="7BA85250" w14:textId="4BE89239" w:rsidR="00AB06BC" w:rsidRPr="003107E1" w:rsidRDefault="00AB06BC" w:rsidP="00AB06BC">
      <w:pPr>
        <w:spacing w:after="120"/>
        <w:jc w:val="both"/>
        <w:rPr>
          <w:rFonts w:cs="Arial"/>
          <w:szCs w:val="20"/>
        </w:rPr>
      </w:pPr>
      <w:r>
        <w:rPr>
          <w:rFonts w:cs="Arial"/>
          <w:szCs w:val="20"/>
        </w:rPr>
        <w:t xml:space="preserve">For the exceptional cases where partners have legitimate reasons not to disclose </w:t>
      </w:r>
      <w:r w:rsidR="007D0E1D">
        <w:rPr>
          <w:rFonts w:cs="Arial"/>
          <w:szCs w:val="20"/>
        </w:rPr>
        <w:t xml:space="preserve">all the details of the </w:t>
      </w:r>
      <w:r>
        <w:rPr>
          <w:rFonts w:cs="Arial"/>
          <w:szCs w:val="20"/>
        </w:rPr>
        <w:t>projects on FTS, project tracking will be done as follows:</w:t>
      </w:r>
    </w:p>
    <w:p w14:paraId="036AB7FC" w14:textId="77777777" w:rsidR="00AB06BC" w:rsidRDefault="00AB06BC" w:rsidP="00AB06BC">
      <w:pPr>
        <w:rPr>
          <w:rFonts w:cs="Arial"/>
          <w:szCs w:val="20"/>
        </w:rPr>
      </w:pPr>
    </w:p>
    <w:p w14:paraId="3020E7D5" w14:textId="343E7BBC" w:rsidR="00AB06BC" w:rsidRDefault="00AB06BC" w:rsidP="00AB06BC">
      <w:pPr>
        <w:pStyle w:val="ListParagraph"/>
        <w:numPr>
          <w:ilvl w:val="0"/>
          <w:numId w:val="36"/>
        </w:numPr>
        <w:rPr>
          <w:rFonts w:cs="Arial"/>
          <w:szCs w:val="20"/>
        </w:rPr>
      </w:pPr>
      <w:r w:rsidRPr="00644D4D">
        <w:rPr>
          <w:rFonts w:cs="Arial"/>
          <w:szCs w:val="20"/>
        </w:rPr>
        <w:t xml:space="preserve">OCHA </w:t>
      </w:r>
      <w:r w:rsidR="007D0E1D" w:rsidRPr="00644D4D">
        <w:rPr>
          <w:rFonts w:cs="Arial"/>
          <w:szCs w:val="20"/>
        </w:rPr>
        <w:t xml:space="preserve">and coordinators </w:t>
      </w:r>
      <w:r w:rsidRPr="00644D4D">
        <w:rPr>
          <w:rFonts w:cs="Arial"/>
          <w:szCs w:val="20"/>
        </w:rPr>
        <w:t>would have to receive from partners and sectors a full overview of projects (non-anonymized) funded by sector /</w:t>
      </w:r>
      <w:r w:rsidRPr="002A5460">
        <w:rPr>
          <w:rFonts w:cs="Arial"/>
          <w:szCs w:val="20"/>
        </w:rPr>
        <w:t xml:space="preserve"> organization, and cross reference this with information from donors and FTS. </w:t>
      </w:r>
    </w:p>
    <w:p w14:paraId="796AB370" w14:textId="77777777" w:rsidR="00AB06BC" w:rsidRDefault="00AB06BC" w:rsidP="00AB06BC">
      <w:pPr>
        <w:pStyle w:val="ListParagraph"/>
        <w:numPr>
          <w:ilvl w:val="0"/>
          <w:numId w:val="36"/>
        </w:numPr>
        <w:rPr>
          <w:rFonts w:cs="Arial"/>
          <w:szCs w:val="20"/>
        </w:rPr>
      </w:pPr>
      <w:r>
        <w:rPr>
          <w:rFonts w:cs="Arial"/>
          <w:szCs w:val="20"/>
        </w:rPr>
        <w:t>FTS will</w:t>
      </w:r>
      <w:r w:rsidRPr="002A5460">
        <w:rPr>
          <w:rFonts w:cs="Arial"/>
          <w:szCs w:val="20"/>
        </w:rPr>
        <w:t xml:space="preserve"> then update </w:t>
      </w:r>
      <w:r>
        <w:rPr>
          <w:rFonts w:cs="Arial"/>
          <w:szCs w:val="20"/>
        </w:rPr>
        <w:t xml:space="preserve">the </w:t>
      </w:r>
      <w:r w:rsidRPr="002A5460">
        <w:rPr>
          <w:rFonts w:cs="Arial"/>
          <w:szCs w:val="20"/>
        </w:rPr>
        <w:t xml:space="preserve">financial status of the HRP in the concerned sector without disclosing the name of the organization. </w:t>
      </w:r>
    </w:p>
    <w:p w14:paraId="0D72C075" w14:textId="77777777" w:rsidR="00AB06BC" w:rsidRDefault="00AB06BC" w:rsidP="00AB06BC">
      <w:pPr>
        <w:rPr>
          <w:rFonts w:cs="Arial"/>
          <w:szCs w:val="20"/>
        </w:rPr>
      </w:pPr>
    </w:p>
    <w:p w14:paraId="7AEAC548" w14:textId="1EE5A59C" w:rsidR="00852184" w:rsidRPr="00644D4D" w:rsidRDefault="00AB06BC" w:rsidP="00644D4D">
      <w:pPr>
        <w:rPr>
          <w:rFonts w:cs="Arial"/>
          <w:szCs w:val="20"/>
        </w:rPr>
      </w:pPr>
      <w:r w:rsidRPr="002A5460">
        <w:rPr>
          <w:rFonts w:cs="Arial"/>
          <w:szCs w:val="20"/>
        </w:rPr>
        <w:t>It is to be noted that as per procedures agreed with donors and as part of its accountability framework, FTS will not and cannot upload financial information unless it has sufficient non</w:t>
      </w:r>
      <w:r>
        <w:rPr>
          <w:rFonts w:cs="Arial"/>
          <w:szCs w:val="20"/>
        </w:rPr>
        <w:t>-</w:t>
      </w:r>
      <w:r w:rsidRPr="002A5460">
        <w:rPr>
          <w:rFonts w:cs="Arial"/>
          <w:szCs w:val="20"/>
        </w:rPr>
        <w:t>ano</w:t>
      </w:r>
      <w:r w:rsidR="00327626">
        <w:rPr>
          <w:rFonts w:cs="Arial"/>
          <w:szCs w:val="20"/>
        </w:rPr>
        <w:t>ny</w:t>
      </w:r>
      <w:r w:rsidRPr="002A5460">
        <w:rPr>
          <w:rFonts w:cs="Arial"/>
          <w:szCs w:val="20"/>
        </w:rPr>
        <w:t>m</w:t>
      </w:r>
      <w:r w:rsidR="00327626">
        <w:rPr>
          <w:rFonts w:cs="Arial"/>
          <w:szCs w:val="20"/>
        </w:rPr>
        <w:t>i</w:t>
      </w:r>
      <w:r w:rsidRPr="002A5460">
        <w:rPr>
          <w:rFonts w:cs="Arial"/>
          <w:szCs w:val="20"/>
        </w:rPr>
        <w:t>zed information. This information would remain with FTS and not be publicized</w:t>
      </w:r>
      <w:bookmarkStart w:id="13" w:name="_GoBack"/>
      <w:bookmarkEnd w:id="13"/>
    </w:p>
    <w:p w14:paraId="28844F8F" w14:textId="77777777" w:rsidR="00E970B8" w:rsidRDefault="006A6D82" w:rsidP="00E970B8">
      <w:pPr>
        <w:pStyle w:val="SRPSectionheading"/>
        <w:jc w:val="both"/>
      </w:pPr>
      <w:r>
        <w:rPr>
          <w:lang w:val="en-GB"/>
        </w:rPr>
        <w:lastRenderedPageBreak/>
        <w:t>Annex i. q</w:t>
      </w:r>
      <w:r w:rsidR="00E970B8">
        <w:t>UICK GUIDE for sectors on key is</w:t>
      </w:r>
      <w:r w:rsidR="00E970B8" w:rsidRPr="002403C0">
        <w:t>s</w:t>
      </w:r>
      <w:r w:rsidR="00E970B8">
        <w:t>ues and possible q&amp;A from partners</w:t>
      </w:r>
      <w:r w:rsidR="00E970B8" w:rsidRPr="002403C0">
        <w:t xml:space="preserve"> </w:t>
      </w:r>
    </w:p>
    <w:p w14:paraId="76ECEF52" w14:textId="77777777" w:rsidR="00BF4890" w:rsidRPr="00653853" w:rsidRDefault="000261E0" w:rsidP="00BF4890">
      <w:pPr>
        <w:pStyle w:val="SRPsub-heading"/>
        <w:jc w:val="both"/>
        <w:rPr>
          <w:b/>
          <w:color w:val="auto"/>
          <w:lang w:val="en-GB"/>
        </w:rPr>
      </w:pPr>
      <w:r>
        <w:rPr>
          <w:lang w:val="en-GB"/>
        </w:rPr>
        <w:t>What</w:t>
      </w:r>
      <w:r w:rsidR="00BF4890">
        <w:rPr>
          <w:lang w:val="en-GB"/>
        </w:rPr>
        <w:t xml:space="preserve"> </w:t>
      </w:r>
      <w:r>
        <w:rPr>
          <w:lang w:val="en-GB"/>
        </w:rPr>
        <w:t xml:space="preserve">is the </w:t>
      </w:r>
      <w:r w:rsidR="00BF4890">
        <w:rPr>
          <w:lang w:val="en-GB"/>
        </w:rPr>
        <w:t>humanitarian response plan</w:t>
      </w:r>
      <w:r>
        <w:rPr>
          <w:lang w:val="en-GB"/>
        </w:rPr>
        <w:t>?</w:t>
      </w:r>
    </w:p>
    <w:p w14:paraId="7AA61CD7" w14:textId="77777777" w:rsidR="00BF4890" w:rsidRDefault="00BF4890" w:rsidP="00BF4890">
      <w:pPr>
        <w:pStyle w:val="SRPtextmaincontenttext"/>
        <w:jc w:val="both"/>
        <w:rPr>
          <w:lang w:val="en-GB"/>
        </w:rPr>
      </w:pPr>
      <w:r>
        <w:rPr>
          <w:lang w:val="en-GB"/>
        </w:rPr>
        <w:t>The humanitarian</w:t>
      </w:r>
      <w:r w:rsidRPr="00653853">
        <w:rPr>
          <w:lang w:val="en-GB"/>
        </w:rPr>
        <w:t xml:space="preserve"> </w:t>
      </w:r>
      <w:r>
        <w:rPr>
          <w:lang w:val="en-GB"/>
        </w:rPr>
        <w:t>response pla</w:t>
      </w:r>
      <w:r w:rsidRPr="00653853">
        <w:rPr>
          <w:lang w:val="en-GB"/>
        </w:rPr>
        <w:t xml:space="preserve">n is a </w:t>
      </w:r>
      <w:r>
        <w:rPr>
          <w:lang w:val="en-GB"/>
        </w:rPr>
        <w:t xml:space="preserve">planning and response </w:t>
      </w:r>
      <w:r w:rsidRPr="00653853">
        <w:rPr>
          <w:lang w:val="en-GB"/>
        </w:rPr>
        <w:t xml:space="preserve">management tool </w:t>
      </w:r>
      <w:r>
        <w:rPr>
          <w:lang w:val="en-GB"/>
        </w:rPr>
        <w:t>for</w:t>
      </w:r>
      <w:r w:rsidRPr="00653853">
        <w:rPr>
          <w:lang w:val="en-GB"/>
        </w:rPr>
        <w:t xml:space="preserve"> ensur</w:t>
      </w:r>
      <w:r>
        <w:rPr>
          <w:lang w:val="en-GB"/>
        </w:rPr>
        <w:t>ing</w:t>
      </w:r>
      <w:r w:rsidRPr="00653853">
        <w:rPr>
          <w:lang w:val="en-GB"/>
        </w:rPr>
        <w:t xml:space="preserve"> that </w:t>
      </w:r>
      <w:r>
        <w:rPr>
          <w:lang w:val="en-GB"/>
        </w:rPr>
        <w:t xml:space="preserve">independent humanitarian actors </w:t>
      </w:r>
      <w:r w:rsidRPr="00653853">
        <w:rPr>
          <w:lang w:val="en-GB"/>
        </w:rPr>
        <w:t>are working toward</w:t>
      </w:r>
      <w:r>
        <w:rPr>
          <w:lang w:val="en-GB"/>
        </w:rPr>
        <w:t>s</w:t>
      </w:r>
      <w:r w:rsidRPr="00653853">
        <w:rPr>
          <w:lang w:val="en-GB"/>
        </w:rPr>
        <w:t xml:space="preserve"> the same goals</w:t>
      </w:r>
      <w:r>
        <w:rPr>
          <w:lang w:val="en-GB"/>
        </w:rPr>
        <w:t>;</w:t>
      </w:r>
      <w:r w:rsidRPr="00653853">
        <w:rPr>
          <w:lang w:val="en-GB"/>
        </w:rPr>
        <w:t xml:space="preserve"> </w:t>
      </w:r>
      <w:r>
        <w:rPr>
          <w:lang w:val="en-GB"/>
        </w:rPr>
        <w:t>for</w:t>
      </w:r>
      <w:r w:rsidRPr="00653853">
        <w:rPr>
          <w:lang w:val="en-GB"/>
        </w:rPr>
        <w:t xml:space="preserve"> assess</w:t>
      </w:r>
      <w:r>
        <w:rPr>
          <w:lang w:val="en-GB"/>
        </w:rPr>
        <w:t>ing</w:t>
      </w:r>
      <w:r w:rsidRPr="00653853">
        <w:rPr>
          <w:lang w:val="en-GB"/>
        </w:rPr>
        <w:t xml:space="preserve"> and adjust</w:t>
      </w:r>
      <w:r>
        <w:rPr>
          <w:lang w:val="en-GB"/>
        </w:rPr>
        <w:t>ing</w:t>
      </w:r>
      <w:r w:rsidRPr="00653853">
        <w:rPr>
          <w:lang w:val="en-GB"/>
        </w:rPr>
        <w:t xml:space="preserve"> the humanitarian community’s </w:t>
      </w:r>
      <w:r>
        <w:rPr>
          <w:lang w:val="en-GB"/>
        </w:rPr>
        <w:t>course of action</w:t>
      </w:r>
      <w:r w:rsidRPr="00653853">
        <w:rPr>
          <w:lang w:val="en-GB"/>
        </w:rPr>
        <w:t xml:space="preserve"> </w:t>
      </w:r>
      <w:r>
        <w:rPr>
          <w:lang w:val="en-GB"/>
        </w:rPr>
        <w:t xml:space="preserve">when responding </w:t>
      </w:r>
      <w:r w:rsidRPr="00653853">
        <w:rPr>
          <w:lang w:val="en-GB"/>
        </w:rPr>
        <w:t xml:space="preserve">in a </w:t>
      </w:r>
      <w:r>
        <w:rPr>
          <w:lang w:val="en-GB"/>
        </w:rPr>
        <w:t xml:space="preserve">volatile </w:t>
      </w:r>
      <w:r w:rsidRPr="00653853">
        <w:rPr>
          <w:lang w:val="en-GB"/>
        </w:rPr>
        <w:t xml:space="preserve">environment. </w:t>
      </w:r>
      <w:r w:rsidRPr="00BF4890">
        <w:rPr>
          <w:lang w:val="en-GB"/>
        </w:rPr>
        <w:t>It addresses the situation at the highest level of action through the highest level of coordination. The sections below elaborate on these steps.</w:t>
      </w:r>
    </w:p>
    <w:p w14:paraId="51AD4E47" w14:textId="77777777" w:rsidR="008C26B6" w:rsidRPr="00653853" w:rsidRDefault="000261E0" w:rsidP="004E792B">
      <w:pPr>
        <w:pStyle w:val="SRPsub-heading"/>
        <w:jc w:val="both"/>
        <w:rPr>
          <w:b/>
          <w:color w:val="auto"/>
          <w:lang w:val="en-GB"/>
        </w:rPr>
      </w:pPr>
      <w:bookmarkStart w:id="14" w:name="_Toc392256518"/>
      <w:r>
        <w:rPr>
          <w:lang w:val="en-GB"/>
        </w:rPr>
        <w:t>How do you frame</w:t>
      </w:r>
      <w:r w:rsidR="00183B1F">
        <w:rPr>
          <w:lang w:val="en-GB"/>
        </w:rPr>
        <w:t xml:space="preserve"> </w:t>
      </w:r>
      <w:r w:rsidR="00E06F08">
        <w:rPr>
          <w:lang w:val="en-GB"/>
        </w:rPr>
        <w:t>the s</w:t>
      </w:r>
      <w:r w:rsidR="00AC2B78">
        <w:rPr>
          <w:lang w:val="en-GB"/>
        </w:rPr>
        <w:t>trategy</w:t>
      </w:r>
      <w:bookmarkEnd w:id="14"/>
      <w:r>
        <w:rPr>
          <w:lang w:val="en-GB"/>
        </w:rPr>
        <w:t>?</w:t>
      </w:r>
      <w:r w:rsidR="00AC2B78">
        <w:rPr>
          <w:lang w:val="en-GB"/>
        </w:rPr>
        <w:t xml:space="preserve"> </w:t>
      </w:r>
    </w:p>
    <w:p w14:paraId="00A0E279" w14:textId="77777777" w:rsidR="00077F77" w:rsidRPr="002403C0" w:rsidRDefault="00AB4ABF" w:rsidP="004E792B">
      <w:pPr>
        <w:pStyle w:val="SRPtextmaincontenttext"/>
        <w:jc w:val="both"/>
        <w:rPr>
          <w:color w:val="404040" w:themeColor="text1" w:themeTint="BF"/>
          <w:lang w:val="en-GB"/>
        </w:rPr>
      </w:pPr>
      <w:r w:rsidRPr="002403C0">
        <w:rPr>
          <w:color w:val="404040" w:themeColor="text1" w:themeTint="BF"/>
          <w:lang w:val="en-GB"/>
        </w:rPr>
        <w:t>T</w:t>
      </w:r>
      <w:r w:rsidR="004209A6" w:rsidRPr="002403C0">
        <w:rPr>
          <w:color w:val="404040" w:themeColor="text1" w:themeTint="BF"/>
          <w:lang w:val="en-GB"/>
        </w:rPr>
        <w:t xml:space="preserve">o help </w:t>
      </w:r>
      <w:r w:rsidR="000636DD" w:rsidRPr="002403C0">
        <w:rPr>
          <w:color w:val="404040" w:themeColor="text1" w:themeTint="BF"/>
          <w:lang w:val="en-GB"/>
        </w:rPr>
        <w:t>set the param</w:t>
      </w:r>
      <w:r w:rsidR="004209A6" w:rsidRPr="002403C0">
        <w:rPr>
          <w:color w:val="404040" w:themeColor="text1" w:themeTint="BF"/>
          <w:lang w:val="en-GB"/>
        </w:rPr>
        <w:t>e</w:t>
      </w:r>
      <w:r w:rsidR="000636DD" w:rsidRPr="002403C0">
        <w:rPr>
          <w:color w:val="404040" w:themeColor="text1" w:themeTint="BF"/>
          <w:lang w:val="en-GB"/>
        </w:rPr>
        <w:t>ters of the strategy</w:t>
      </w:r>
      <w:r w:rsidR="004209A6" w:rsidRPr="002403C0">
        <w:rPr>
          <w:color w:val="404040" w:themeColor="text1" w:themeTint="BF"/>
          <w:lang w:val="en-GB"/>
        </w:rPr>
        <w:t xml:space="preserve">, </w:t>
      </w:r>
      <w:r w:rsidRPr="002403C0">
        <w:rPr>
          <w:color w:val="404040" w:themeColor="text1" w:themeTint="BF"/>
          <w:lang w:val="en-GB"/>
        </w:rPr>
        <w:t xml:space="preserve">consider the </w:t>
      </w:r>
      <w:r w:rsidR="00714734" w:rsidRPr="002403C0">
        <w:rPr>
          <w:color w:val="404040" w:themeColor="text1" w:themeTint="BF"/>
          <w:lang w:val="en-GB"/>
        </w:rPr>
        <w:t>following</w:t>
      </w:r>
      <w:r w:rsidR="009B00C6" w:rsidRPr="002403C0">
        <w:rPr>
          <w:color w:val="404040" w:themeColor="text1" w:themeTint="BF"/>
          <w:lang w:val="en-GB"/>
        </w:rPr>
        <w:t xml:space="preserve"> </w:t>
      </w:r>
      <w:r w:rsidR="00A75A9E" w:rsidRPr="002403C0">
        <w:rPr>
          <w:color w:val="404040" w:themeColor="text1" w:themeTint="BF"/>
          <w:lang w:val="en-GB"/>
        </w:rPr>
        <w:t>steps</w:t>
      </w:r>
      <w:r w:rsidR="00077F77" w:rsidRPr="002403C0">
        <w:rPr>
          <w:color w:val="404040" w:themeColor="text1" w:themeTint="BF"/>
          <w:lang w:val="en-GB"/>
        </w:rPr>
        <w:t xml:space="preserve">:  </w:t>
      </w:r>
    </w:p>
    <w:p w14:paraId="371CE5EB" w14:textId="77777777" w:rsidR="00ED17C9" w:rsidRPr="002403C0" w:rsidRDefault="0046664F" w:rsidP="004E792B">
      <w:pPr>
        <w:pStyle w:val="SRPtextmaincontenttext"/>
        <w:jc w:val="both"/>
        <w:rPr>
          <w:rFonts w:cstheme="minorBidi"/>
          <w:color w:val="404040" w:themeColor="text1" w:themeTint="BF"/>
          <w:szCs w:val="22"/>
          <w:lang w:val="en-GB" w:eastAsia="en-US"/>
        </w:rPr>
      </w:pPr>
      <w:r w:rsidRPr="002403C0">
        <w:rPr>
          <w:rFonts w:cstheme="minorBidi"/>
          <w:b/>
          <w:color w:val="404040" w:themeColor="text1" w:themeTint="BF"/>
          <w:sz w:val="21"/>
          <w:szCs w:val="21"/>
          <w:lang w:val="en-GB" w:eastAsia="en-US"/>
        </w:rPr>
        <w:t xml:space="preserve">Review the </w:t>
      </w:r>
      <w:r w:rsidR="00AF4512" w:rsidRPr="002403C0">
        <w:rPr>
          <w:rFonts w:cstheme="minorBidi"/>
          <w:b/>
          <w:color w:val="404040" w:themeColor="text1" w:themeTint="BF"/>
          <w:sz w:val="21"/>
          <w:szCs w:val="21"/>
          <w:lang w:val="en-GB" w:eastAsia="en-US"/>
        </w:rPr>
        <w:t>issues of concern</w:t>
      </w:r>
      <w:r w:rsidR="00077F77" w:rsidRPr="002403C0">
        <w:rPr>
          <w:color w:val="404040" w:themeColor="text1" w:themeTint="BF"/>
          <w:lang w:val="en-GB"/>
        </w:rPr>
        <w:t xml:space="preserve"> </w:t>
      </w:r>
      <w:r w:rsidR="00FE4D9E" w:rsidRPr="002403C0">
        <w:rPr>
          <w:color w:val="404040" w:themeColor="text1" w:themeTint="BF"/>
          <w:lang w:val="en-GB"/>
        </w:rPr>
        <w:t>of the affected population and</w:t>
      </w:r>
      <w:r w:rsidR="00F772FE" w:rsidRPr="002403C0">
        <w:rPr>
          <w:color w:val="404040" w:themeColor="text1" w:themeTint="BF"/>
          <w:lang w:val="en-GB"/>
        </w:rPr>
        <w:t xml:space="preserve"> the</w:t>
      </w:r>
      <w:r w:rsidR="00FE4D9E" w:rsidRPr="002403C0">
        <w:rPr>
          <w:color w:val="404040" w:themeColor="text1" w:themeTint="BF"/>
          <w:lang w:val="en-GB"/>
        </w:rPr>
        <w:t xml:space="preserve"> </w:t>
      </w:r>
      <w:r w:rsidR="00077F77" w:rsidRPr="002403C0">
        <w:rPr>
          <w:color w:val="404040" w:themeColor="text1" w:themeTint="BF"/>
          <w:lang w:val="en-GB"/>
        </w:rPr>
        <w:t>inter-sectoral analysis in the final humanitarian needs overview.  Th</w:t>
      </w:r>
      <w:r w:rsidR="00F772FE" w:rsidRPr="002403C0">
        <w:rPr>
          <w:color w:val="404040" w:themeColor="text1" w:themeTint="BF"/>
          <w:lang w:val="en-GB"/>
        </w:rPr>
        <w:t>ese</w:t>
      </w:r>
      <w:r w:rsidR="00077F77" w:rsidRPr="002403C0">
        <w:rPr>
          <w:color w:val="404040" w:themeColor="text1" w:themeTint="BF"/>
          <w:lang w:val="en-GB"/>
        </w:rPr>
        <w:t xml:space="preserve"> will determine the </w:t>
      </w:r>
      <w:r w:rsidR="00F772FE" w:rsidRPr="002403C0">
        <w:rPr>
          <w:color w:val="404040" w:themeColor="text1" w:themeTint="BF"/>
          <w:lang w:val="en-GB"/>
        </w:rPr>
        <w:t xml:space="preserve">course </w:t>
      </w:r>
      <w:r w:rsidR="00C5095C" w:rsidRPr="002403C0">
        <w:rPr>
          <w:color w:val="404040" w:themeColor="text1" w:themeTint="BF"/>
          <w:lang w:val="en-GB"/>
        </w:rPr>
        <w:t>of response operations</w:t>
      </w:r>
      <w:r w:rsidR="00070CF5" w:rsidRPr="002403C0">
        <w:rPr>
          <w:color w:val="404040" w:themeColor="text1" w:themeTint="BF"/>
          <w:lang w:val="en-GB"/>
        </w:rPr>
        <w:t xml:space="preserve">.  </w:t>
      </w:r>
    </w:p>
    <w:p w14:paraId="6AAD376B" w14:textId="77777777" w:rsidR="00B3371A" w:rsidRPr="002403C0" w:rsidRDefault="00B3371A" w:rsidP="004E792B">
      <w:pPr>
        <w:pStyle w:val="SRPtextmaincontenttext"/>
        <w:jc w:val="both"/>
        <w:rPr>
          <w:color w:val="404040" w:themeColor="text1" w:themeTint="BF"/>
          <w:szCs w:val="20"/>
          <w:lang w:val="en-GB"/>
        </w:rPr>
      </w:pPr>
      <w:r w:rsidRPr="002403C0">
        <w:rPr>
          <w:b/>
          <w:color w:val="404040" w:themeColor="text1" w:themeTint="BF"/>
          <w:sz w:val="21"/>
          <w:szCs w:val="21"/>
          <w:lang w:val="en-GB"/>
        </w:rPr>
        <w:t>List planning assumptions</w:t>
      </w:r>
      <w:r w:rsidRPr="002403C0">
        <w:rPr>
          <w:color w:val="404040" w:themeColor="text1" w:themeTint="BF"/>
          <w:szCs w:val="20"/>
          <w:lang w:val="en-GB"/>
        </w:rPr>
        <w:t xml:space="preserve"> </w:t>
      </w:r>
      <w:r w:rsidR="00AB4ABF" w:rsidRPr="002403C0">
        <w:rPr>
          <w:color w:val="404040" w:themeColor="text1" w:themeTint="BF"/>
          <w:szCs w:val="20"/>
          <w:lang w:val="en-GB"/>
        </w:rPr>
        <w:t>U</w:t>
      </w:r>
      <w:r w:rsidRPr="002403C0">
        <w:rPr>
          <w:color w:val="404040" w:themeColor="text1" w:themeTint="BF"/>
          <w:szCs w:val="20"/>
          <w:lang w:val="en-GB"/>
        </w:rPr>
        <w:t xml:space="preserve">nexpected events or external factors—such as an economic recession, fast-breaking health crisis (like cholera) or a flare-up of armed conflict—may impact </w:t>
      </w:r>
      <w:r w:rsidR="00F772FE" w:rsidRPr="002403C0">
        <w:rPr>
          <w:color w:val="404040" w:themeColor="text1" w:themeTint="BF"/>
          <w:szCs w:val="20"/>
          <w:lang w:val="en-GB"/>
        </w:rPr>
        <w:t>humanitarian</w:t>
      </w:r>
      <w:r w:rsidRPr="002403C0">
        <w:rPr>
          <w:color w:val="404040" w:themeColor="text1" w:themeTint="BF"/>
          <w:szCs w:val="20"/>
          <w:lang w:val="en-GB"/>
        </w:rPr>
        <w:t xml:space="preserve"> operations and subsequently </w:t>
      </w:r>
      <w:r w:rsidR="00F772FE" w:rsidRPr="002403C0">
        <w:rPr>
          <w:color w:val="404040" w:themeColor="text1" w:themeTint="BF"/>
          <w:szCs w:val="20"/>
          <w:lang w:val="en-GB"/>
        </w:rPr>
        <w:t xml:space="preserve">necessitate </w:t>
      </w:r>
      <w:r w:rsidRPr="002403C0">
        <w:rPr>
          <w:color w:val="404040" w:themeColor="text1" w:themeTint="BF"/>
          <w:szCs w:val="20"/>
          <w:lang w:val="en-GB"/>
        </w:rPr>
        <w:t xml:space="preserve">revision of the plan.  </w:t>
      </w:r>
      <w:r w:rsidR="00AB4ABF" w:rsidRPr="002403C0">
        <w:rPr>
          <w:color w:val="404040" w:themeColor="text1" w:themeTint="BF"/>
          <w:szCs w:val="20"/>
          <w:lang w:val="en-GB"/>
        </w:rPr>
        <w:t>C</w:t>
      </w:r>
      <w:r w:rsidRPr="002403C0">
        <w:rPr>
          <w:color w:val="404040" w:themeColor="text1" w:themeTint="BF"/>
          <w:szCs w:val="20"/>
          <w:lang w:val="en-GB"/>
        </w:rPr>
        <w:t xml:space="preserve">onsider </w:t>
      </w:r>
      <w:r w:rsidR="0078097D" w:rsidRPr="002403C0">
        <w:rPr>
          <w:color w:val="404040" w:themeColor="text1" w:themeTint="BF"/>
          <w:szCs w:val="20"/>
          <w:lang w:val="en-GB"/>
        </w:rPr>
        <w:t xml:space="preserve">how to adopt </w:t>
      </w:r>
      <w:r w:rsidR="00F772FE" w:rsidRPr="002403C0">
        <w:rPr>
          <w:color w:val="404040" w:themeColor="text1" w:themeTint="BF"/>
          <w:szCs w:val="20"/>
          <w:lang w:val="en-GB"/>
        </w:rPr>
        <w:t xml:space="preserve">a </w:t>
      </w:r>
      <w:r w:rsidRPr="002403C0">
        <w:rPr>
          <w:color w:val="404040" w:themeColor="text1" w:themeTint="BF"/>
          <w:szCs w:val="20"/>
          <w:lang w:val="en-GB"/>
        </w:rPr>
        <w:t xml:space="preserve">robust yet flexible </w:t>
      </w:r>
      <w:r w:rsidR="0078097D" w:rsidRPr="002403C0">
        <w:rPr>
          <w:color w:val="404040" w:themeColor="text1" w:themeTint="BF"/>
          <w:szCs w:val="20"/>
          <w:lang w:val="en-GB"/>
        </w:rPr>
        <w:t xml:space="preserve">approach, which can </w:t>
      </w:r>
      <w:r w:rsidR="00F772FE" w:rsidRPr="002403C0">
        <w:rPr>
          <w:color w:val="404040" w:themeColor="text1" w:themeTint="BF"/>
          <w:szCs w:val="20"/>
          <w:lang w:val="en-GB"/>
        </w:rPr>
        <w:t xml:space="preserve">be </w:t>
      </w:r>
      <w:r w:rsidRPr="002403C0">
        <w:rPr>
          <w:color w:val="404040" w:themeColor="text1" w:themeTint="BF"/>
          <w:szCs w:val="20"/>
          <w:lang w:val="en-GB"/>
        </w:rPr>
        <w:t>adapt</w:t>
      </w:r>
      <w:r w:rsidR="00F772FE" w:rsidRPr="002403C0">
        <w:rPr>
          <w:color w:val="404040" w:themeColor="text1" w:themeTint="BF"/>
          <w:szCs w:val="20"/>
          <w:lang w:val="en-GB"/>
        </w:rPr>
        <w:t>ed</w:t>
      </w:r>
      <w:r w:rsidRPr="002403C0">
        <w:rPr>
          <w:color w:val="404040" w:themeColor="text1" w:themeTint="BF"/>
          <w:szCs w:val="20"/>
          <w:lang w:val="en-GB"/>
        </w:rPr>
        <w:t xml:space="preserve"> </w:t>
      </w:r>
      <w:r w:rsidR="005261CA" w:rsidRPr="002403C0">
        <w:rPr>
          <w:color w:val="404040" w:themeColor="text1" w:themeTint="BF"/>
          <w:szCs w:val="20"/>
          <w:lang w:val="en-GB"/>
        </w:rPr>
        <w:t>following</w:t>
      </w:r>
      <w:r w:rsidRPr="002403C0">
        <w:rPr>
          <w:color w:val="404040" w:themeColor="text1" w:themeTint="BF"/>
          <w:szCs w:val="20"/>
          <w:lang w:val="en-GB"/>
        </w:rPr>
        <w:t xml:space="preserve"> significant unforeseen events. </w:t>
      </w:r>
      <w:r w:rsidR="0078097D" w:rsidRPr="002403C0">
        <w:rPr>
          <w:color w:val="404040" w:themeColor="text1" w:themeTint="BF"/>
          <w:szCs w:val="20"/>
          <w:lang w:val="en-GB"/>
        </w:rPr>
        <w:t>L</w:t>
      </w:r>
      <w:r w:rsidRPr="002403C0">
        <w:rPr>
          <w:color w:val="404040" w:themeColor="text1" w:themeTint="BF"/>
          <w:szCs w:val="20"/>
          <w:lang w:val="en-GB"/>
        </w:rPr>
        <w:t xml:space="preserve">ist the major variables or factors and outline any key projections about the needs and concerns of the affected population. For example, the </w:t>
      </w:r>
      <w:r w:rsidR="004B777B" w:rsidRPr="002403C0">
        <w:rPr>
          <w:color w:val="404040" w:themeColor="text1" w:themeTint="BF"/>
          <w:szCs w:val="20"/>
          <w:lang w:val="en-GB"/>
        </w:rPr>
        <w:t xml:space="preserve">number of </w:t>
      </w:r>
      <w:r w:rsidR="009D57DF" w:rsidRPr="002403C0">
        <w:rPr>
          <w:color w:val="404040" w:themeColor="text1" w:themeTint="BF"/>
          <w:szCs w:val="20"/>
          <w:lang w:val="en-GB"/>
        </w:rPr>
        <w:t xml:space="preserve">people affected by </w:t>
      </w:r>
      <w:r w:rsidRPr="002403C0">
        <w:rPr>
          <w:color w:val="404040" w:themeColor="text1" w:themeTint="BF"/>
          <w:szCs w:val="20"/>
          <w:lang w:val="en-GB"/>
        </w:rPr>
        <w:t>food insecurity might increase at mid-year, judging by historical patterns, or the number of refugees might decrease.</w:t>
      </w:r>
    </w:p>
    <w:p w14:paraId="12340161" w14:textId="77777777" w:rsidR="004766D3" w:rsidRPr="002403C0" w:rsidRDefault="00E43CF4" w:rsidP="004E792B">
      <w:pPr>
        <w:pStyle w:val="SRPtextmaincontenttext"/>
        <w:jc w:val="both"/>
        <w:rPr>
          <w:color w:val="404040" w:themeColor="text1" w:themeTint="BF"/>
          <w:lang w:val="en-GB"/>
        </w:rPr>
      </w:pPr>
      <w:r w:rsidRPr="002403C0">
        <w:rPr>
          <w:b/>
          <w:noProof/>
          <w:color w:val="404040" w:themeColor="text1" w:themeTint="BF"/>
          <w:sz w:val="21"/>
          <w:szCs w:val="21"/>
          <w:lang w:eastAsia="en-US"/>
        </w:rPr>
        <w:drawing>
          <wp:anchor distT="0" distB="0" distL="114300" distR="114300" simplePos="0" relativeHeight="251705344" behindDoc="0" locked="0" layoutInCell="1" allowOverlap="1" wp14:anchorId="2A5A5FDF" wp14:editId="681CB81D">
            <wp:simplePos x="0" y="0"/>
            <wp:positionH relativeFrom="column">
              <wp:posOffset>3533775</wp:posOffset>
            </wp:positionH>
            <wp:positionV relativeFrom="paragraph">
              <wp:posOffset>66040</wp:posOffset>
            </wp:positionV>
            <wp:extent cx="3124200" cy="3086100"/>
            <wp:effectExtent l="0" t="0" r="19050" b="19050"/>
            <wp:wrapSquare wrapText="bothSides"/>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00077F77" w:rsidRPr="002403C0">
        <w:rPr>
          <w:b/>
          <w:color w:val="404040" w:themeColor="text1" w:themeTint="BF"/>
          <w:sz w:val="21"/>
          <w:szCs w:val="21"/>
          <w:lang w:val="en-GB"/>
        </w:rPr>
        <w:t>Establish the</w:t>
      </w:r>
      <w:r w:rsidR="00F32A62" w:rsidRPr="002403C0">
        <w:rPr>
          <w:b/>
          <w:color w:val="404040" w:themeColor="text1" w:themeTint="BF"/>
          <w:sz w:val="21"/>
          <w:szCs w:val="21"/>
          <w:lang w:val="en-GB"/>
        </w:rPr>
        <w:t xml:space="preserve"> </w:t>
      </w:r>
      <w:r w:rsidR="00312F05" w:rsidRPr="002403C0">
        <w:rPr>
          <w:b/>
          <w:color w:val="404040" w:themeColor="text1" w:themeTint="BF"/>
          <w:sz w:val="21"/>
          <w:szCs w:val="21"/>
          <w:lang w:val="en-GB"/>
        </w:rPr>
        <w:t>scope or</w:t>
      </w:r>
      <w:r w:rsidR="00312F05" w:rsidRPr="002403C0">
        <w:rPr>
          <w:b/>
          <w:color w:val="404040" w:themeColor="text1" w:themeTint="BF"/>
          <w:lang w:val="en-GB"/>
        </w:rPr>
        <w:t xml:space="preserve"> </w:t>
      </w:r>
      <w:r w:rsidR="00077F77" w:rsidRPr="002403C0">
        <w:rPr>
          <w:b/>
          <w:color w:val="404040" w:themeColor="text1" w:themeTint="BF"/>
          <w:sz w:val="21"/>
          <w:szCs w:val="21"/>
          <w:lang w:val="en-GB"/>
        </w:rPr>
        <w:t xml:space="preserve">boundaries </w:t>
      </w:r>
      <w:r w:rsidR="00077F77" w:rsidRPr="002403C0">
        <w:rPr>
          <w:color w:val="404040" w:themeColor="text1" w:themeTint="BF"/>
          <w:lang w:val="en-GB"/>
        </w:rPr>
        <w:t xml:space="preserve">of the </w:t>
      </w:r>
      <w:r w:rsidR="00076A0D" w:rsidRPr="002403C0">
        <w:rPr>
          <w:color w:val="404040" w:themeColor="text1" w:themeTint="BF"/>
          <w:lang w:val="en-GB"/>
        </w:rPr>
        <w:t xml:space="preserve">collective </w:t>
      </w:r>
      <w:r w:rsidR="00077F77" w:rsidRPr="002403C0">
        <w:rPr>
          <w:color w:val="404040" w:themeColor="text1" w:themeTint="BF"/>
          <w:lang w:val="en-GB"/>
        </w:rPr>
        <w:t>humanitarian response</w:t>
      </w:r>
      <w:r w:rsidR="005261CA" w:rsidRPr="002403C0">
        <w:rPr>
          <w:color w:val="404040" w:themeColor="text1" w:themeTint="BF"/>
          <w:lang w:val="en-GB"/>
        </w:rPr>
        <w:t>. This is essential</w:t>
      </w:r>
      <w:r w:rsidR="0081680D" w:rsidRPr="002403C0">
        <w:rPr>
          <w:color w:val="404040" w:themeColor="text1" w:themeTint="BF"/>
          <w:lang w:val="en-GB"/>
        </w:rPr>
        <w:t xml:space="preserve"> </w:t>
      </w:r>
      <w:r w:rsidR="005261CA" w:rsidRPr="002403C0">
        <w:rPr>
          <w:color w:val="404040" w:themeColor="text1" w:themeTint="BF"/>
          <w:lang w:val="en-GB"/>
        </w:rPr>
        <w:t>as</w:t>
      </w:r>
      <w:r w:rsidR="005B6F94" w:rsidRPr="002403C0">
        <w:rPr>
          <w:color w:val="404040" w:themeColor="text1" w:themeTint="BF"/>
          <w:lang w:val="en-GB"/>
        </w:rPr>
        <w:t xml:space="preserve"> </w:t>
      </w:r>
      <w:r w:rsidR="00077F77" w:rsidRPr="002403C0">
        <w:rPr>
          <w:color w:val="404040" w:themeColor="text1" w:themeTint="BF"/>
          <w:lang w:val="en-GB"/>
        </w:rPr>
        <w:t xml:space="preserve">humanitarian actors cannot cover all the needs in country, particularly in contexts with </w:t>
      </w:r>
      <w:r w:rsidR="00192CA0" w:rsidRPr="002403C0">
        <w:rPr>
          <w:color w:val="404040" w:themeColor="text1" w:themeTint="BF"/>
          <w:lang w:val="en-GB"/>
        </w:rPr>
        <w:t xml:space="preserve">chronic </w:t>
      </w:r>
      <w:r w:rsidR="00077F77" w:rsidRPr="002403C0">
        <w:rPr>
          <w:color w:val="404040" w:themeColor="text1" w:themeTint="BF"/>
          <w:lang w:val="en-GB"/>
        </w:rPr>
        <w:t xml:space="preserve">vulnerability and poor social services. </w:t>
      </w:r>
      <w:r w:rsidR="0078097D" w:rsidRPr="002403C0">
        <w:rPr>
          <w:color w:val="404040" w:themeColor="text1" w:themeTint="BF"/>
          <w:lang w:val="en-GB"/>
        </w:rPr>
        <w:t xml:space="preserve">Boundaries </w:t>
      </w:r>
      <w:r w:rsidR="00077F77" w:rsidRPr="002403C0">
        <w:rPr>
          <w:color w:val="404040" w:themeColor="text1" w:themeTint="BF"/>
          <w:lang w:val="en-GB"/>
        </w:rPr>
        <w:t>can be geographic, demographic, sectoral, temporal, or other measures of vulnerability to dr</w:t>
      </w:r>
      <w:r w:rsidR="00382578">
        <w:rPr>
          <w:color w:val="404040" w:themeColor="text1" w:themeTint="BF"/>
          <w:lang w:val="en-GB"/>
        </w:rPr>
        <w:t>aw the line between what humanitarian partners</w:t>
      </w:r>
      <w:r w:rsidR="00077F77" w:rsidRPr="002403C0">
        <w:rPr>
          <w:color w:val="404040" w:themeColor="text1" w:themeTint="BF"/>
          <w:lang w:val="en-GB"/>
        </w:rPr>
        <w:t xml:space="preserve"> must achieve</w:t>
      </w:r>
      <w:r w:rsidR="00FB1F32" w:rsidRPr="002403C0">
        <w:rPr>
          <w:color w:val="404040" w:themeColor="text1" w:themeTint="BF"/>
          <w:lang w:val="en-GB"/>
        </w:rPr>
        <w:t xml:space="preserve"> (which is included in the strategy)</w:t>
      </w:r>
      <w:r w:rsidR="00726D15" w:rsidRPr="002403C0">
        <w:rPr>
          <w:color w:val="404040" w:themeColor="text1" w:themeTint="BF"/>
          <w:lang w:val="en-GB"/>
        </w:rPr>
        <w:t xml:space="preserve"> and what </w:t>
      </w:r>
      <w:r w:rsidR="00E85BA7">
        <w:rPr>
          <w:color w:val="404040" w:themeColor="text1" w:themeTint="BF"/>
          <w:lang w:val="en-GB"/>
        </w:rPr>
        <w:t>is achie</w:t>
      </w:r>
      <w:r w:rsidR="005F786B" w:rsidRPr="002403C0">
        <w:rPr>
          <w:color w:val="404040" w:themeColor="text1" w:themeTint="BF"/>
          <w:lang w:val="en-GB"/>
        </w:rPr>
        <w:t>ved at a later stage or by others</w:t>
      </w:r>
      <w:r w:rsidR="00726D15" w:rsidRPr="002403C0">
        <w:rPr>
          <w:color w:val="404040" w:themeColor="text1" w:themeTint="BF"/>
          <w:lang w:val="en-GB"/>
        </w:rPr>
        <w:t xml:space="preserve">.  Previous funding coverage or future </w:t>
      </w:r>
      <w:r w:rsidR="00695735" w:rsidRPr="002403C0">
        <w:rPr>
          <w:color w:val="404040" w:themeColor="text1" w:themeTint="BF"/>
          <w:lang w:val="en-GB"/>
        </w:rPr>
        <w:t xml:space="preserve">funding </w:t>
      </w:r>
      <w:r w:rsidR="00726D15" w:rsidRPr="002403C0">
        <w:rPr>
          <w:color w:val="404040" w:themeColor="text1" w:themeTint="BF"/>
          <w:lang w:val="en-GB"/>
        </w:rPr>
        <w:t xml:space="preserve">forecasts </w:t>
      </w:r>
      <w:r w:rsidR="009D1FA3" w:rsidRPr="002403C0">
        <w:rPr>
          <w:color w:val="404040" w:themeColor="text1" w:themeTint="BF"/>
          <w:lang w:val="en-GB"/>
        </w:rPr>
        <w:t xml:space="preserve">and capacity </w:t>
      </w:r>
      <w:r w:rsidR="00726D15" w:rsidRPr="002403C0">
        <w:rPr>
          <w:color w:val="404040" w:themeColor="text1" w:themeTint="BF"/>
          <w:lang w:val="en-GB"/>
        </w:rPr>
        <w:t xml:space="preserve">are not factored into </w:t>
      </w:r>
      <w:r w:rsidR="00044422" w:rsidRPr="002403C0">
        <w:rPr>
          <w:color w:val="404040" w:themeColor="text1" w:themeTint="BF"/>
          <w:lang w:val="en-GB"/>
        </w:rPr>
        <w:t xml:space="preserve">the </w:t>
      </w:r>
      <w:r w:rsidR="00726D15" w:rsidRPr="002403C0">
        <w:rPr>
          <w:color w:val="404040" w:themeColor="text1" w:themeTint="BF"/>
          <w:lang w:val="en-GB"/>
        </w:rPr>
        <w:t>scope of the strategy</w:t>
      </w:r>
      <w:r w:rsidR="00ED2C92" w:rsidRPr="002403C0">
        <w:rPr>
          <w:color w:val="404040" w:themeColor="text1" w:themeTint="BF"/>
          <w:lang w:val="en-GB"/>
        </w:rPr>
        <w:t>.  In other words, i</w:t>
      </w:r>
      <w:r w:rsidR="0081680D" w:rsidRPr="002403C0">
        <w:rPr>
          <w:color w:val="404040" w:themeColor="text1" w:themeTint="BF"/>
          <w:lang w:val="en-GB"/>
        </w:rPr>
        <w:t xml:space="preserve">t is not trimmed </w:t>
      </w:r>
      <w:r w:rsidR="00B02C13" w:rsidRPr="002403C0">
        <w:rPr>
          <w:color w:val="404040" w:themeColor="text1" w:themeTint="BF"/>
          <w:lang w:val="en-GB"/>
        </w:rPr>
        <w:t>to match</w:t>
      </w:r>
      <w:r w:rsidR="0081680D" w:rsidRPr="002403C0">
        <w:rPr>
          <w:color w:val="404040" w:themeColor="text1" w:themeTint="BF"/>
          <w:lang w:val="en-GB"/>
        </w:rPr>
        <w:t xml:space="preserve"> expected funding</w:t>
      </w:r>
      <w:r w:rsidR="006615E7" w:rsidRPr="002403C0">
        <w:rPr>
          <w:color w:val="404040" w:themeColor="text1" w:themeTint="BF"/>
          <w:lang w:val="en-GB"/>
        </w:rPr>
        <w:t>.</w:t>
      </w:r>
      <w:r w:rsidR="0081680D" w:rsidRPr="002403C0">
        <w:rPr>
          <w:color w:val="404040" w:themeColor="text1" w:themeTint="BF"/>
          <w:lang w:val="en-GB"/>
        </w:rPr>
        <w:t xml:space="preserve"> </w:t>
      </w:r>
    </w:p>
    <w:p w14:paraId="7025A33A" w14:textId="77777777" w:rsidR="00E54CC4" w:rsidRPr="002403C0" w:rsidRDefault="00077F77" w:rsidP="004E792B">
      <w:pPr>
        <w:pStyle w:val="SRPtextmaincontenttext"/>
        <w:jc w:val="both"/>
        <w:rPr>
          <w:color w:val="404040" w:themeColor="text1" w:themeTint="BF"/>
          <w:lang w:val="en-GB"/>
        </w:rPr>
      </w:pPr>
      <w:r w:rsidRPr="002403C0">
        <w:rPr>
          <w:b/>
          <w:color w:val="404040" w:themeColor="text1" w:themeTint="BF"/>
          <w:sz w:val="21"/>
          <w:szCs w:val="21"/>
          <w:lang w:val="en-GB"/>
        </w:rPr>
        <w:t xml:space="preserve">Take into account </w:t>
      </w:r>
      <w:r w:rsidR="00B02C13" w:rsidRPr="002403C0">
        <w:rPr>
          <w:b/>
          <w:color w:val="404040" w:themeColor="text1" w:themeTint="BF"/>
          <w:sz w:val="21"/>
          <w:szCs w:val="21"/>
          <w:lang w:val="en-GB"/>
        </w:rPr>
        <w:t xml:space="preserve">the </w:t>
      </w:r>
      <w:r w:rsidRPr="002403C0">
        <w:rPr>
          <w:b/>
          <w:color w:val="404040" w:themeColor="text1" w:themeTint="BF"/>
          <w:sz w:val="21"/>
          <w:szCs w:val="21"/>
          <w:lang w:val="en-GB"/>
        </w:rPr>
        <w:t>needs being</w:t>
      </w:r>
      <w:r w:rsidRPr="002403C0">
        <w:rPr>
          <w:b/>
          <w:color w:val="404040" w:themeColor="text1" w:themeTint="BF"/>
          <w:lang w:val="en-GB"/>
        </w:rPr>
        <w:t xml:space="preserve"> </w:t>
      </w:r>
      <w:r w:rsidRPr="002403C0">
        <w:rPr>
          <w:b/>
          <w:color w:val="404040" w:themeColor="text1" w:themeTint="BF"/>
          <w:sz w:val="21"/>
          <w:szCs w:val="21"/>
          <w:lang w:val="en-GB"/>
        </w:rPr>
        <w:t xml:space="preserve">addressed by </w:t>
      </w:r>
      <w:r w:rsidR="00E970B8">
        <w:rPr>
          <w:rFonts w:hint="eastAsia"/>
          <w:b/>
          <w:color w:val="404040" w:themeColor="text1" w:themeTint="BF"/>
          <w:sz w:val="21"/>
          <w:szCs w:val="21"/>
          <w:lang w:val="en-GB"/>
        </w:rPr>
        <w:t>government</w:t>
      </w:r>
      <w:r w:rsidR="00E970B8">
        <w:rPr>
          <w:b/>
          <w:color w:val="404040" w:themeColor="text1" w:themeTint="BF"/>
          <w:sz w:val="21"/>
          <w:szCs w:val="21"/>
          <w:lang w:val="en-GB"/>
        </w:rPr>
        <w:t>, other humanitarian actors not part of the human</w:t>
      </w:r>
      <w:r w:rsidR="00633A14">
        <w:rPr>
          <w:b/>
          <w:color w:val="404040" w:themeColor="text1" w:themeTint="BF"/>
          <w:sz w:val="21"/>
          <w:szCs w:val="21"/>
          <w:lang w:val="en-GB"/>
        </w:rPr>
        <w:t>itarian response plan and</w:t>
      </w:r>
      <w:r w:rsidRPr="002403C0">
        <w:rPr>
          <w:rFonts w:hint="eastAsia"/>
          <w:b/>
          <w:color w:val="404040" w:themeColor="text1" w:themeTint="BF"/>
          <w:sz w:val="21"/>
          <w:szCs w:val="21"/>
          <w:lang w:val="en-GB"/>
        </w:rPr>
        <w:t xml:space="preserve"> non-humanitarian actors</w:t>
      </w:r>
      <w:r w:rsidRPr="002403C0">
        <w:rPr>
          <w:color w:val="404040" w:themeColor="text1" w:themeTint="BF"/>
          <w:lang w:val="en-GB"/>
        </w:rPr>
        <w:t xml:space="preserve">. </w:t>
      </w:r>
      <w:r w:rsidR="00312F05" w:rsidRPr="002403C0">
        <w:rPr>
          <w:color w:val="404040" w:themeColor="text1" w:themeTint="BF"/>
          <w:lang w:val="en-GB"/>
        </w:rPr>
        <w:t xml:space="preserve"> </w:t>
      </w:r>
    </w:p>
    <w:p w14:paraId="6EF3E2BA" w14:textId="77777777" w:rsidR="00641CBD" w:rsidRPr="002403C0" w:rsidRDefault="00B02C13" w:rsidP="004E792B">
      <w:pPr>
        <w:pStyle w:val="SRPtextmaincontenttext"/>
        <w:jc w:val="both"/>
        <w:rPr>
          <w:color w:val="404040" w:themeColor="text1" w:themeTint="BF"/>
          <w:lang w:val="en-GB"/>
        </w:rPr>
      </w:pPr>
      <w:r w:rsidRPr="002403C0">
        <w:rPr>
          <w:b/>
          <w:color w:val="404040" w:themeColor="text1" w:themeTint="BF"/>
          <w:sz w:val="21"/>
          <w:szCs w:val="21"/>
          <w:lang w:val="en-GB"/>
        </w:rPr>
        <w:t>Establish</w:t>
      </w:r>
      <w:r w:rsidR="00E54CC4" w:rsidRPr="002403C0">
        <w:rPr>
          <w:b/>
          <w:color w:val="404040" w:themeColor="text1" w:themeTint="BF"/>
          <w:sz w:val="21"/>
          <w:szCs w:val="21"/>
          <w:lang w:val="en-GB"/>
        </w:rPr>
        <w:t xml:space="preserve"> intervention criteria</w:t>
      </w:r>
      <w:r w:rsidR="00E54CC4" w:rsidRPr="002403C0">
        <w:rPr>
          <w:b/>
          <w:color w:val="404040" w:themeColor="text1" w:themeTint="BF"/>
          <w:lang w:val="en-GB"/>
        </w:rPr>
        <w:t xml:space="preserve"> </w:t>
      </w:r>
      <w:r w:rsidR="00E54CC4" w:rsidRPr="002403C0">
        <w:rPr>
          <w:color w:val="404040" w:themeColor="text1" w:themeTint="BF"/>
          <w:lang w:val="en-GB"/>
        </w:rPr>
        <w:t>which will</w:t>
      </w:r>
      <w:r w:rsidR="00885571" w:rsidRPr="002403C0">
        <w:rPr>
          <w:color w:val="404040" w:themeColor="text1" w:themeTint="BF"/>
          <w:lang w:val="en-GB"/>
        </w:rPr>
        <w:t xml:space="preserve"> </w:t>
      </w:r>
      <w:r w:rsidR="00E54CC4" w:rsidRPr="002403C0">
        <w:rPr>
          <w:color w:val="404040" w:themeColor="text1" w:themeTint="BF"/>
          <w:lang w:val="en-GB"/>
        </w:rPr>
        <w:t>help determine when and wher</w:t>
      </w:r>
      <w:r w:rsidR="00885571" w:rsidRPr="002403C0">
        <w:rPr>
          <w:color w:val="404040" w:themeColor="text1" w:themeTint="BF"/>
          <w:lang w:val="en-GB"/>
        </w:rPr>
        <w:t>e</w:t>
      </w:r>
      <w:r w:rsidR="00E54CC4" w:rsidRPr="002403C0">
        <w:rPr>
          <w:color w:val="404040" w:themeColor="text1" w:themeTint="BF"/>
          <w:lang w:val="en-GB"/>
        </w:rPr>
        <w:t xml:space="preserve"> to intervene</w:t>
      </w:r>
      <w:r w:rsidR="003136D9">
        <w:rPr>
          <w:color w:val="404040" w:themeColor="text1" w:themeTint="BF"/>
          <w:lang w:val="en-GB"/>
        </w:rPr>
        <w:t>.</w:t>
      </w:r>
      <w:r w:rsidR="00E54CC4" w:rsidRPr="002403C0">
        <w:rPr>
          <w:color w:val="404040" w:themeColor="text1" w:themeTint="BF"/>
          <w:lang w:val="en-GB"/>
        </w:rPr>
        <w:t xml:space="preserve"> </w:t>
      </w:r>
      <w:r w:rsidR="003136D9">
        <w:rPr>
          <w:color w:val="404040" w:themeColor="text1" w:themeTint="BF"/>
          <w:lang w:val="en-GB"/>
        </w:rPr>
        <w:t>V</w:t>
      </w:r>
      <w:r w:rsidR="00E54CC4" w:rsidRPr="002403C0">
        <w:rPr>
          <w:color w:val="404040" w:themeColor="text1" w:themeTint="BF"/>
          <w:lang w:val="en-GB"/>
        </w:rPr>
        <w:t xml:space="preserve">ulnerability, analysis, threshholds, </w:t>
      </w:r>
      <w:r w:rsidR="003136D9">
        <w:rPr>
          <w:color w:val="404040" w:themeColor="text1" w:themeTint="BF"/>
          <w:lang w:val="en-GB"/>
        </w:rPr>
        <w:t xml:space="preserve">the </w:t>
      </w:r>
      <w:r w:rsidR="00E54CC4" w:rsidRPr="002403C0">
        <w:rPr>
          <w:color w:val="404040" w:themeColor="text1" w:themeTint="BF"/>
          <w:lang w:val="en-GB"/>
        </w:rPr>
        <w:t>combination of crisis factors</w:t>
      </w:r>
      <w:r w:rsidRPr="002403C0">
        <w:rPr>
          <w:color w:val="404040" w:themeColor="text1" w:themeTint="BF"/>
          <w:lang w:val="en-GB"/>
        </w:rPr>
        <w:t xml:space="preserve"> and</w:t>
      </w:r>
      <w:r w:rsidR="00E54CC4" w:rsidRPr="002403C0">
        <w:rPr>
          <w:color w:val="404040" w:themeColor="text1" w:themeTint="BF"/>
          <w:lang w:val="en-GB"/>
        </w:rPr>
        <w:t xml:space="preserve"> cost efficiency</w:t>
      </w:r>
      <w:r w:rsidR="003136D9">
        <w:rPr>
          <w:color w:val="404040" w:themeColor="text1" w:themeTint="BF"/>
          <w:lang w:val="en-GB"/>
        </w:rPr>
        <w:t xml:space="preserve"> all</w:t>
      </w:r>
      <w:r w:rsidR="00E54CC4" w:rsidRPr="002403C0">
        <w:rPr>
          <w:color w:val="404040" w:themeColor="text1" w:themeTint="BF"/>
          <w:lang w:val="en-GB"/>
        </w:rPr>
        <w:t xml:space="preserve"> </w:t>
      </w:r>
      <w:r w:rsidR="003136D9">
        <w:rPr>
          <w:color w:val="404040" w:themeColor="text1" w:themeTint="BF"/>
          <w:lang w:val="en-GB"/>
        </w:rPr>
        <w:t>come under</w:t>
      </w:r>
      <w:r w:rsidRPr="002403C0">
        <w:rPr>
          <w:color w:val="404040" w:themeColor="text1" w:themeTint="BF"/>
          <w:lang w:val="en-GB"/>
        </w:rPr>
        <w:t xml:space="preserve"> this category.</w:t>
      </w:r>
    </w:p>
    <w:p w14:paraId="1D4DE0C0" w14:textId="77777777" w:rsidR="00953B25" w:rsidRPr="002403C0" w:rsidRDefault="00953B25" w:rsidP="004E792B">
      <w:pPr>
        <w:pStyle w:val="SRPtextmaincontenttext"/>
        <w:jc w:val="both"/>
        <w:rPr>
          <w:color w:val="404040" w:themeColor="text1" w:themeTint="BF"/>
          <w:lang w:val="en-GB"/>
        </w:rPr>
      </w:pPr>
      <w:r w:rsidRPr="002403C0">
        <w:rPr>
          <w:color w:val="404040" w:themeColor="text1" w:themeTint="BF"/>
          <w:lang w:val="en-GB"/>
        </w:rPr>
        <w:t>Establi</w:t>
      </w:r>
      <w:r w:rsidR="003B724D" w:rsidRPr="002403C0">
        <w:rPr>
          <w:color w:val="404040" w:themeColor="text1" w:themeTint="BF"/>
          <w:lang w:val="en-GB"/>
        </w:rPr>
        <w:t>s</w:t>
      </w:r>
      <w:r w:rsidRPr="002403C0">
        <w:rPr>
          <w:color w:val="404040" w:themeColor="text1" w:themeTint="BF"/>
          <w:lang w:val="en-GB"/>
        </w:rPr>
        <w:t xml:space="preserve">h start up times, including capacity requirements, planning and funding, for response interventions. </w:t>
      </w:r>
    </w:p>
    <w:p w14:paraId="4FB3DDDF" w14:textId="77777777" w:rsidR="00AC2B78" w:rsidRPr="002403C0" w:rsidRDefault="00077F77" w:rsidP="004E792B">
      <w:pPr>
        <w:pStyle w:val="SRPtextmaincontenttext"/>
        <w:jc w:val="both"/>
        <w:rPr>
          <w:color w:val="404040" w:themeColor="text1" w:themeTint="BF"/>
        </w:rPr>
      </w:pPr>
      <w:r w:rsidRPr="002403C0">
        <w:rPr>
          <w:b/>
          <w:color w:val="404040" w:themeColor="text1" w:themeTint="BF"/>
          <w:sz w:val="21"/>
          <w:szCs w:val="21"/>
          <w:lang w:val="en-GB"/>
        </w:rPr>
        <w:t xml:space="preserve">Determine the target </w:t>
      </w:r>
      <w:r w:rsidR="000207FD" w:rsidRPr="002403C0">
        <w:rPr>
          <w:b/>
          <w:color w:val="404040" w:themeColor="text1" w:themeTint="BF"/>
          <w:sz w:val="21"/>
          <w:szCs w:val="21"/>
          <w:lang w:val="en-GB"/>
        </w:rPr>
        <w:t>population</w:t>
      </w:r>
      <w:r w:rsidR="000D6B24" w:rsidRPr="002403C0">
        <w:rPr>
          <w:rStyle w:val="FootnoteReference"/>
          <w:b/>
          <w:color w:val="404040" w:themeColor="text1" w:themeTint="BF"/>
          <w:sz w:val="21"/>
          <w:szCs w:val="21"/>
          <w:lang w:val="en-GB"/>
        </w:rPr>
        <w:footnoteReference w:id="8"/>
      </w:r>
      <w:r w:rsidRPr="002403C0">
        <w:rPr>
          <w:color w:val="404040" w:themeColor="text1" w:themeTint="BF"/>
          <w:lang w:val="en-GB"/>
        </w:rPr>
        <w:t xml:space="preserve"> </w:t>
      </w:r>
      <w:r w:rsidRPr="002403C0">
        <w:rPr>
          <w:color w:val="404040" w:themeColor="text1" w:themeTint="BF"/>
        </w:rPr>
        <w:t>(number, type and location of people to be helped</w:t>
      </w:r>
      <w:r w:rsidR="004E427B" w:rsidRPr="002403C0">
        <w:rPr>
          <w:color w:val="404040" w:themeColor="text1" w:themeTint="BF"/>
        </w:rPr>
        <w:t xml:space="preserve">, perhaps broken down by </w:t>
      </w:r>
      <w:r w:rsidR="00382578">
        <w:rPr>
          <w:color w:val="404040" w:themeColor="text1" w:themeTint="BF"/>
        </w:rPr>
        <w:t>sector/cluster</w:t>
      </w:r>
      <w:r w:rsidR="004E427B" w:rsidRPr="002403C0">
        <w:rPr>
          <w:color w:val="404040" w:themeColor="text1" w:themeTint="BF"/>
        </w:rPr>
        <w:t>/sector</w:t>
      </w:r>
      <w:r w:rsidR="00FB1F32" w:rsidRPr="002403C0">
        <w:rPr>
          <w:color w:val="404040" w:themeColor="text1" w:themeTint="BF"/>
        </w:rPr>
        <w:t>)</w:t>
      </w:r>
      <w:r w:rsidR="0013012E" w:rsidRPr="002403C0">
        <w:rPr>
          <w:color w:val="404040" w:themeColor="text1" w:themeTint="BF"/>
        </w:rPr>
        <w:t>. R</w:t>
      </w:r>
      <w:r w:rsidR="00E54CC4" w:rsidRPr="002403C0">
        <w:rPr>
          <w:color w:val="404040" w:themeColor="text1" w:themeTint="BF"/>
        </w:rPr>
        <w:t xml:space="preserve">emember that people in need are </w:t>
      </w:r>
      <w:r w:rsidR="00B02C13" w:rsidRPr="002403C0">
        <w:rPr>
          <w:color w:val="404040" w:themeColor="text1" w:themeTint="BF"/>
        </w:rPr>
        <w:t xml:space="preserve">identified </w:t>
      </w:r>
      <w:r w:rsidR="00E54CC4" w:rsidRPr="002403C0">
        <w:rPr>
          <w:color w:val="404040" w:themeColor="text1" w:themeTint="BF"/>
        </w:rPr>
        <w:t>earlier in the process – therefore planning assumption</w:t>
      </w:r>
      <w:r w:rsidR="00B02C13" w:rsidRPr="002403C0">
        <w:rPr>
          <w:color w:val="404040" w:themeColor="text1" w:themeTint="BF"/>
        </w:rPr>
        <w:t>s</w:t>
      </w:r>
      <w:r w:rsidR="00E54CC4" w:rsidRPr="002403C0">
        <w:rPr>
          <w:color w:val="404040" w:themeColor="text1" w:themeTint="BF"/>
        </w:rPr>
        <w:t xml:space="preserve"> might vary.</w:t>
      </w:r>
    </w:p>
    <w:p w14:paraId="42538FB9" w14:textId="77777777" w:rsidR="003B724D" w:rsidRPr="002403C0" w:rsidRDefault="004E792B" w:rsidP="004E792B">
      <w:pPr>
        <w:pStyle w:val="SRPtextmaincontenttext"/>
        <w:jc w:val="both"/>
        <w:rPr>
          <w:color w:val="404040" w:themeColor="text1" w:themeTint="BF"/>
          <w:lang w:val="en-GB"/>
        </w:rPr>
      </w:pPr>
      <w:r>
        <w:rPr>
          <w:b/>
          <w:noProof/>
          <w:color w:val="404040" w:themeColor="text1" w:themeTint="BF"/>
          <w:sz w:val="21"/>
          <w:szCs w:val="21"/>
          <w:lang w:eastAsia="en-US"/>
        </w:rPr>
        <w:lastRenderedPageBreak/>
        <mc:AlternateContent>
          <mc:Choice Requires="wps">
            <w:drawing>
              <wp:anchor distT="45720" distB="45720" distL="114300" distR="114300" simplePos="0" relativeHeight="251689984" behindDoc="0" locked="0" layoutInCell="1" allowOverlap="1" wp14:anchorId="30D02307" wp14:editId="3BDC8C00">
                <wp:simplePos x="0" y="0"/>
                <wp:positionH relativeFrom="margin">
                  <wp:posOffset>3511550</wp:posOffset>
                </wp:positionH>
                <wp:positionV relativeFrom="margin">
                  <wp:posOffset>4177665</wp:posOffset>
                </wp:positionV>
                <wp:extent cx="3001010" cy="3209925"/>
                <wp:effectExtent l="0" t="0" r="889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010" cy="3209925"/>
                        </a:xfrm>
                        <a:prstGeom prst="rect">
                          <a:avLst/>
                        </a:prstGeom>
                        <a:solidFill>
                          <a:srgbClr val="EEF3FA"/>
                        </a:solidFill>
                        <a:ln w="9525">
                          <a:noFill/>
                          <a:miter lim="800000"/>
                          <a:headEnd/>
                          <a:tailEnd/>
                        </a:ln>
                      </wps:spPr>
                      <wps:txbx>
                        <w:txbxContent>
                          <w:p w14:paraId="77295E1C" w14:textId="77777777" w:rsidR="00B42CE0" w:rsidRPr="00C72E23" w:rsidRDefault="00B42CE0" w:rsidP="0049557E">
                            <w:pPr>
                              <w:pStyle w:val="CommentText"/>
                              <w:shd w:val="clear" w:color="auto" w:fill="EEF3FA"/>
                              <w:rPr>
                                <w:color w:val="808080" w:themeColor="background1" w:themeShade="80"/>
                              </w:rPr>
                            </w:pPr>
                            <w:r w:rsidRPr="00C72E23">
                              <w:rPr>
                                <w:color w:val="808080" w:themeColor="background1" w:themeShade="80"/>
                                <w:lang w:val="en-GB"/>
                              </w:rPr>
                              <w:t>Resilience focuses on the ability of households, communities and systems to with</w:t>
                            </w:r>
                            <w:r>
                              <w:rPr>
                                <w:color w:val="808080" w:themeColor="background1" w:themeShade="80"/>
                                <w:lang w:val="en-GB"/>
                              </w:rPr>
                              <w:t xml:space="preserve"> </w:t>
                            </w:r>
                            <w:r w:rsidRPr="00C72E23">
                              <w:rPr>
                                <w:color w:val="808080" w:themeColor="background1" w:themeShade="80"/>
                                <w:lang w:val="en-GB"/>
                              </w:rPr>
                              <w:t xml:space="preserve">stand, adapt and recover from stresses and shocks. Communities and households are resilient when they are able to meet their basic needs in a sustainable way and without reliance on external assistance.  </w:t>
                            </w:r>
                            <w:r w:rsidRPr="00BB4CA0">
                              <w:rPr>
                                <w:color w:val="808080" w:themeColor="background1" w:themeShade="80"/>
                              </w:rPr>
                              <w:t xml:space="preserve">Resilience can be strengthened by the use of empowering approaches such as cash transfers, emergency employment schemes and supporting national service providers to get back on their feet. </w:t>
                            </w:r>
                            <w:r w:rsidRPr="00BB4CA0">
                              <w:rPr>
                                <w:color w:val="808080" w:themeColor="background1" w:themeShade="80"/>
                                <w:lang w:val="en-GB"/>
                              </w:rPr>
                              <w:t>Disaster risk management, conflict-sensitive programing, peacebuilding and climate change adaptation are also recognized by many governments and partners as key strategies to build resilience.</w:t>
                            </w:r>
                            <w:r w:rsidRPr="00BB4CA0">
                              <w:rPr>
                                <w:color w:val="808080" w:themeColor="background1" w:themeShade="80"/>
                              </w:rPr>
                              <w:t xml:space="preserve"> Strengthening the resilience of communities and households can boost social cohesion between people and increase the impact and cost effectiveness of humanitarian aid.</w:t>
                            </w:r>
                            <w:r w:rsidRPr="00C72E23">
                              <w:rPr>
                                <w:color w:val="808080" w:themeColor="background1" w:themeShade="80"/>
                              </w:rPr>
                              <w:t xml:space="preserve"> </w:t>
                            </w:r>
                          </w:p>
                          <w:p w14:paraId="090C5C20" w14:textId="77777777" w:rsidR="00B42CE0" w:rsidRDefault="00B42CE0" w:rsidP="0049557E">
                            <w:pPr>
                              <w:shd w:val="clear" w:color="auto" w:fill="EEF3FA"/>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0D02307" id="_x0000_t202" coordsize="21600,21600" o:spt="202" path="m,l,21600r21600,l21600,xe">
                <v:stroke joinstyle="miter"/>
                <v:path gradientshapeok="t" o:connecttype="rect"/>
              </v:shapetype>
              <v:shape id="Text Box 2" o:spid="_x0000_s1026" type="#_x0000_t202" style="position:absolute;left:0;text-align:left;margin-left:276.5pt;margin-top:328.95pt;width:236.3pt;height:252.7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" fillcolor="#eef3fa" stroked="f">
                <v:textbox>
                  <w:txbxContent>
                    <w:p w14:paraId="77295E1C" w14:textId="77777777" w:rsidR="00B42CE0" w:rsidRPr="00C72E23" w:rsidRDefault="00B42CE0" w:rsidP="0049557E">
                      <w:pPr>
                        <w:pStyle w:val="CommentText"/>
                        <w:shd w:val="clear" w:color="auto" w:fill="EEF3FA"/>
                        <w:rPr>
                          <w:color w:val="808080" w:themeColor="background1" w:themeShade="80"/>
                        </w:rPr>
                      </w:pPr>
                      <w:r w:rsidRPr="00C72E23">
                        <w:rPr>
                          <w:color w:val="808080" w:themeColor="background1" w:themeShade="80"/>
                          <w:lang w:val="en-GB"/>
                        </w:rPr>
                        <w:t>Resilience focuses on the ability of households, communities and systems to with</w:t>
                      </w:r>
                      <w:r>
                        <w:rPr>
                          <w:color w:val="808080" w:themeColor="background1" w:themeShade="80"/>
                          <w:lang w:val="en-GB"/>
                        </w:rPr>
                        <w:t xml:space="preserve"> </w:t>
                      </w:r>
                      <w:r w:rsidRPr="00C72E23">
                        <w:rPr>
                          <w:color w:val="808080" w:themeColor="background1" w:themeShade="80"/>
                          <w:lang w:val="en-GB"/>
                        </w:rPr>
                        <w:t xml:space="preserve">stand, adapt and recover from stresses and shocks. Communities and households are resilient when they are able to meet their basic needs in a sustainable way and without reliance on external assistance.  </w:t>
                      </w:r>
                      <w:r w:rsidRPr="00BB4CA0">
                        <w:rPr>
                          <w:color w:val="808080" w:themeColor="background1" w:themeShade="80"/>
                        </w:rPr>
                        <w:t xml:space="preserve">Resilience can be strengthened by the use of empowering approaches such as cash transfers, emergency employment schemes and supporting national service providers to get back on their feet. </w:t>
                      </w:r>
                      <w:r w:rsidRPr="00BB4CA0">
                        <w:rPr>
                          <w:color w:val="808080" w:themeColor="background1" w:themeShade="80"/>
                          <w:lang w:val="en-GB"/>
                        </w:rPr>
                        <w:t>Disaster risk management, conflict-sensitive programing, peacebuilding and climate change adaptation are also recognized by many governments and partners as key strategies to build resilience.</w:t>
                      </w:r>
                      <w:r w:rsidRPr="00BB4CA0">
                        <w:rPr>
                          <w:color w:val="808080" w:themeColor="background1" w:themeShade="80"/>
                        </w:rPr>
                        <w:t xml:space="preserve"> Strengthening the resilience of communities and households can boost social cohesion between people and increase the impact and cost effectiveness of humanitarian aid.</w:t>
                      </w:r>
                      <w:r w:rsidRPr="00C72E23">
                        <w:rPr>
                          <w:color w:val="808080" w:themeColor="background1" w:themeShade="80"/>
                        </w:rPr>
                        <w:t xml:space="preserve"> </w:t>
                      </w:r>
                    </w:p>
                    <w:p w14:paraId="090C5C20" w14:textId="77777777" w:rsidR="00B42CE0" w:rsidRDefault="00B42CE0" w:rsidP="0049557E">
                      <w:pPr>
                        <w:shd w:val="clear" w:color="auto" w:fill="EEF3FA"/>
                      </w:pPr>
                    </w:p>
                  </w:txbxContent>
                </v:textbox>
                <w10:wrap type="square" anchorx="margin" anchory="margin"/>
              </v:shape>
            </w:pict>
          </mc:Fallback>
        </mc:AlternateContent>
      </w:r>
      <w:r w:rsidR="003B724D" w:rsidRPr="002403C0">
        <w:rPr>
          <w:b/>
          <w:color w:val="404040" w:themeColor="text1" w:themeTint="BF"/>
          <w:sz w:val="21"/>
          <w:szCs w:val="21"/>
          <w:lang w:val="en-GB"/>
        </w:rPr>
        <w:t>Examine cross-sectoral opportunties</w:t>
      </w:r>
      <w:r w:rsidR="003B724D" w:rsidRPr="002403C0">
        <w:rPr>
          <w:b/>
          <w:color w:val="404040" w:themeColor="text1" w:themeTint="BF"/>
          <w:lang w:val="en-GB"/>
        </w:rPr>
        <w:t xml:space="preserve"> </w:t>
      </w:r>
      <w:r w:rsidR="003B724D" w:rsidRPr="002403C0">
        <w:rPr>
          <w:color w:val="404040" w:themeColor="text1" w:themeTint="BF"/>
          <w:lang w:val="en-GB"/>
        </w:rPr>
        <w:t xml:space="preserve">and ensure that </w:t>
      </w:r>
      <w:r w:rsidR="00271933" w:rsidRPr="002403C0">
        <w:rPr>
          <w:color w:val="404040" w:themeColor="text1" w:themeTint="BF"/>
          <w:lang w:val="en-GB"/>
        </w:rPr>
        <w:t xml:space="preserve">the strategy enables </w:t>
      </w:r>
      <w:r w:rsidR="000F4888" w:rsidRPr="002403C0">
        <w:rPr>
          <w:color w:val="404040" w:themeColor="text1" w:themeTint="BF"/>
          <w:lang w:val="en-GB"/>
        </w:rPr>
        <w:t>cross-</w:t>
      </w:r>
      <w:r w:rsidR="00382578">
        <w:rPr>
          <w:color w:val="404040" w:themeColor="text1" w:themeTint="BF"/>
          <w:lang w:val="en-GB"/>
        </w:rPr>
        <w:t>sector/cluster</w:t>
      </w:r>
      <w:r w:rsidR="000F4888" w:rsidRPr="002403C0">
        <w:rPr>
          <w:color w:val="404040" w:themeColor="text1" w:themeTint="BF"/>
          <w:lang w:val="en-GB"/>
        </w:rPr>
        <w:t xml:space="preserve"> collaboration on</w:t>
      </w:r>
      <w:r w:rsidR="003B724D" w:rsidRPr="002403C0">
        <w:rPr>
          <w:color w:val="404040" w:themeColor="text1" w:themeTint="BF"/>
          <w:lang w:val="en-GB"/>
        </w:rPr>
        <w:t xml:space="preserve"> targeting </w:t>
      </w:r>
      <w:r w:rsidR="000F4888" w:rsidRPr="002403C0">
        <w:rPr>
          <w:color w:val="404040" w:themeColor="text1" w:themeTint="BF"/>
          <w:lang w:val="en-GB"/>
        </w:rPr>
        <w:t>criteria or response modality</w:t>
      </w:r>
      <w:r w:rsidR="00271933" w:rsidRPr="002403C0">
        <w:rPr>
          <w:color w:val="404040" w:themeColor="text1" w:themeTint="BF"/>
          <w:lang w:val="en-GB"/>
        </w:rPr>
        <w:t xml:space="preserve"> </w:t>
      </w:r>
      <w:r w:rsidR="003B724D" w:rsidRPr="002403C0">
        <w:rPr>
          <w:color w:val="404040" w:themeColor="text1" w:themeTint="BF"/>
          <w:lang w:val="en-GB"/>
        </w:rPr>
        <w:t xml:space="preserve">where appropriate. </w:t>
      </w:r>
    </w:p>
    <w:p w14:paraId="1ABD92A3" w14:textId="77777777" w:rsidR="00553572" w:rsidRPr="002403C0" w:rsidRDefault="00C12498" w:rsidP="004E792B">
      <w:pPr>
        <w:pStyle w:val="SRPtextmaincontenttext"/>
        <w:jc w:val="both"/>
      </w:pPr>
      <w:r w:rsidRPr="00CB7037">
        <w:rPr>
          <w:b/>
          <w:sz w:val="21"/>
          <w:szCs w:val="21"/>
          <w:lang w:val="en-GB"/>
        </w:rPr>
        <w:t xml:space="preserve">Describe </w:t>
      </w:r>
      <w:r w:rsidR="00077F77" w:rsidRPr="00CB7037">
        <w:rPr>
          <w:b/>
          <w:sz w:val="21"/>
          <w:szCs w:val="21"/>
          <w:lang w:val="en-GB"/>
        </w:rPr>
        <w:t xml:space="preserve">the </w:t>
      </w:r>
      <w:r w:rsidR="00A64C1F">
        <w:rPr>
          <w:b/>
          <w:sz w:val="21"/>
          <w:szCs w:val="21"/>
          <w:lang w:val="en-GB"/>
        </w:rPr>
        <w:t>classification within the response</w:t>
      </w:r>
      <w:r w:rsidR="00A64C1F" w:rsidRPr="002403C0">
        <w:t xml:space="preserve"> – it can be time-bound [example: now vs later], geographical [example: east vs west], seasonal [example: before planting season vs after], a specific group of population, or whatever criteria is most relevant within the context.</w:t>
      </w:r>
      <w:r w:rsidR="00B02C13" w:rsidRPr="002403C0">
        <w:t xml:space="preserve"> </w:t>
      </w:r>
    </w:p>
    <w:p w14:paraId="75AF364D" w14:textId="77777777" w:rsidR="003B724D" w:rsidRPr="002403C0" w:rsidRDefault="008C0FEC" w:rsidP="004E792B">
      <w:pPr>
        <w:pStyle w:val="SRPtextmaincontenttext"/>
        <w:jc w:val="both"/>
      </w:pPr>
      <w:r w:rsidRPr="00CE1863">
        <w:rPr>
          <w:b/>
          <w:sz w:val="21"/>
          <w:szCs w:val="21"/>
          <w:lang w:val="en-GB"/>
        </w:rPr>
        <w:t xml:space="preserve">Make sure the discussion does not become </w:t>
      </w:r>
      <w:r w:rsidR="00382578">
        <w:rPr>
          <w:b/>
          <w:sz w:val="21"/>
          <w:szCs w:val="21"/>
          <w:lang w:val="en-GB"/>
        </w:rPr>
        <w:t>sector/cluster</w:t>
      </w:r>
      <w:r w:rsidRPr="00CE1863">
        <w:rPr>
          <w:b/>
          <w:sz w:val="21"/>
          <w:szCs w:val="21"/>
          <w:lang w:val="en-GB"/>
        </w:rPr>
        <w:t xml:space="preserve">-centric and that </w:t>
      </w:r>
      <w:r w:rsidR="000B6818" w:rsidRPr="00CE1863">
        <w:rPr>
          <w:b/>
          <w:sz w:val="21"/>
          <w:szCs w:val="21"/>
          <w:lang w:val="en-GB"/>
        </w:rPr>
        <w:t xml:space="preserve">due visibility </w:t>
      </w:r>
      <w:r w:rsidRPr="00CE1863">
        <w:rPr>
          <w:b/>
          <w:sz w:val="21"/>
          <w:szCs w:val="21"/>
          <w:lang w:val="en-GB"/>
        </w:rPr>
        <w:t xml:space="preserve">is given to </w:t>
      </w:r>
      <w:r w:rsidR="000B6818" w:rsidRPr="00CE1863">
        <w:rPr>
          <w:b/>
          <w:sz w:val="21"/>
          <w:szCs w:val="21"/>
          <w:lang w:val="en-GB"/>
        </w:rPr>
        <w:t>to</w:t>
      </w:r>
      <w:r w:rsidR="008F5FB2" w:rsidRPr="00CE1863">
        <w:rPr>
          <w:b/>
          <w:sz w:val="21"/>
          <w:szCs w:val="21"/>
          <w:lang w:val="en-GB"/>
        </w:rPr>
        <w:t xml:space="preserve"> </w:t>
      </w:r>
      <w:r w:rsidR="00191B63" w:rsidRPr="00CE1863">
        <w:rPr>
          <w:b/>
          <w:sz w:val="21"/>
          <w:szCs w:val="21"/>
          <w:lang w:val="en-GB"/>
        </w:rPr>
        <w:t>p</w:t>
      </w:r>
      <w:r w:rsidR="00DB18F2" w:rsidRPr="00CE1863">
        <w:rPr>
          <w:b/>
          <w:sz w:val="21"/>
          <w:szCs w:val="21"/>
          <w:lang w:val="en-GB"/>
        </w:rPr>
        <w:t xml:space="preserve">rotection and </w:t>
      </w:r>
      <w:r w:rsidR="00191B63" w:rsidRPr="00CE1863">
        <w:rPr>
          <w:b/>
          <w:sz w:val="21"/>
          <w:szCs w:val="21"/>
          <w:lang w:val="en-GB"/>
        </w:rPr>
        <w:t xml:space="preserve">other </w:t>
      </w:r>
      <w:r w:rsidR="00DB18F2" w:rsidRPr="00CE1863">
        <w:rPr>
          <w:b/>
          <w:sz w:val="21"/>
          <w:szCs w:val="21"/>
          <w:lang w:val="en-GB"/>
        </w:rPr>
        <w:t>c</w:t>
      </w:r>
      <w:r w:rsidR="0091021B" w:rsidRPr="00CE1863">
        <w:rPr>
          <w:b/>
          <w:sz w:val="21"/>
          <w:szCs w:val="21"/>
          <w:lang w:val="en-GB"/>
        </w:rPr>
        <w:t xml:space="preserve">ross-cutting </w:t>
      </w:r>
      <w:r w:rsidR="0072498E" w:rsidRPr="00CE1863">
        <w:rPr>
          <w:b/>
          <w:sz w:val="21"/>
          <w:szCs w:val="21"/>
          <w:lang w:val="en-GB"/>
        </w:rPr>
        <w:t>issues</w:t>
      </w:r>
      <w:r w:rsidR="0013012E" w:rsidRPr="002403C0">
        <w:t xml:space="preserve"> and concerns</w:t>
      </w:r>
      <w:r w:rsidR="002F1D60" w:rsidRPr="002403C0">
        <w:t xml:space="preserve">, </w:t>
      </w:r>
      <w:r w:rsidR="000D6B24" w:rsidRPr="002403C0">
        <w:t>environment</w:t>
      </w:r>
      <w:r w:rsidR="002F1D60" w:rsidRPr="002403C0">
        <w:t>, disabilit</w:t>
      </w:r>
      <w:r w:rsidR="00455C51" w:rsidRPr="002403C0">
        <w:t>y, HIV/AIDS and mental health</w:t>
      </w:r>
      <w:r w:rsidR="00C9447F" w:rsidRPr="002403C0">
        <w:t>, among other issues</w:t>
      </w:r>
      <w:r w:rsidR="000D6B24" w:rsidRPr="002403C0">
        <w:t xml:space="preserve"> relevant to </w:t>
      </w:r>
      <w:r w:rsidR="0071217D" w:rsidRPr="002403C0">
        <w:t>the</w:t>
      </w:r>
      <w:r w:rsidR="000D6B24" w:rsidRPr="002403C0">
        <w:t xml:space="preserve"> context</w:t>
      </w:r>
      <w:r w:rsidR="00455C51" w:rsidRPr="002403C0">
        <w:t xml:space="preserve">. </w:t>
      </w:r>
      <w:r w:rsidR="002F1D60" w:rsidRPr="002403C0">
        <w:t xml:space="preserve"> </w:t>
      </w:r>
    </w:p>
    <w:p w14:paraId="5DC325ED" w14:textId="77777777" w:rsidR="004D6139" w:rsidRPr="002403C0" w:rsidRDefault="0013012E" w:rsidP="004E792B">
      <w:pPr>
        <w:pStyle w:val="SRPtextmaincontenttext"/>
        <w:jc w:val="both"/>
      </w:pPr>
      <w:r w:rsidRPr="00CB7037">
        <w:rPr>
          <w:b/>
          <w:sz w:val="21"/>
          <w:szCs w:val="21"/>
          <w:lang w:val="en-GB"/>
        </w:rPr>
        <w:t xml:space="preserve">Ensure </w:t>
      </w:r>
      <w:r w:rsidR="00061013" w:rsidRPr="00CB7037">
        <w:rPr>
          <w:b/>
          <w:sz w:val="21"/>
          <w:szCs w:val="21"/>
          <w:lang w:val="en-GB"/>
        </w:rPr>
        <w:t>g</w:t>
      </w:r>
      <w:r w:rsidR="00956A14" w:rsidRPr="00CB7037">
        <w:rPr>
          <w:b/>
          <w:sz w:val="21"/>
          <w:szCs w:val="21"/>
          <w:lang w:val="en-GB"/>
        </w:rPr>
        <w:t>ender</w:t>
      </w:r>
      <w:r w:rsidR="00FE4D9E" w:rsidRPr="00CB7037">
        <w:rPr>
          <w:b/>
          <w:sz w:val="21"/>
          <w:szCs w:val="21"/>
          <w:lang w:val="en-GB"/>
        </w:rPr>
        <w:t xml:space="preserve"> and age</w:t>
      </w:r>
      <w:r w:rsidR="00B02C13">
        <w:rPr>
          <w:b/>
          <w:sz w:val="21"/>
          <w:szCs w:val="21"/>
          <w:lang w:val="en-GB"/>
        </w:rPr>
        <w:t>-sensitive</w:t>
      </w:r>
      <w:r w:rsidR="00956A14" w:rsidRPr="00CB7037">
        <w:rPr>
          <w:b/>
          <w:sz w:val="21"/>
          <w:szCs w:val="21"/>
          <w:lang w:val="en-GB"/>
        </w:rPr>
        <w:t xml:space="preserve"> planning </w:t>
      </w:r>
      <w:r w:rsidR="003136D9" w:rsidRPr="002403C0">
        <w:t>per</w:t>
      </w:r>
      <w:r w:rsidR="003136D9">
        <w:t>meates</w:t>
      </w:r>
      <w:r w:rsidR="003136D9" w:rsidRPr="002403C0">
        <w:t xml:space="preserve"> </w:t>
      </w:r>
      <w:r w:rsidR="000B6818" w:rsidRPr="002403C0">
        <w:t xml:space="preserve">the </w:t>
      </w:r>
      <w:r w:rsidR="00956A14" w:rsidRPr="002403C0">
        <w:t>strategy</w:t>
      </w:r>
      <w:r w:rsidR="00B02C13" w:rsidRPr="002403C0">
        <w:t>. This approach will promote</w:t>
      </w:r>
      <w:r w:rsidR="00D41E03" w:rsidRPr="002403C0">
        <w:t xml:space="preserve"> </w:t>
      </w:r>
      <w:r w:rsidR="00714734" w:rsidRPr="002403C0">
        <w:t>equitable</w:t>
      </w:r>
      <w:r w:rsidR="00956A14" w:rsidRPr="002403C0">
        <w:t xml:space="preserve"> participation and fair distribution of humanitarian benefits.</w:t>
      </w:r>
      <w:r w:rsidR="00D41E03" w:rsidRPr="002403C0">
        <w:t xml:space="preserve">  </w:t>
      </w:r>
    </w:p>
    <w:p w14:paraId="2292DBFA" w14:textId="77777777" w:rsidR="00DB1133" w:rsidRDefault="0013012E" w:rsidP="004E792B">
      <w:pPr>
        <w:pStyle w:val="SRPtextmaincontenttext"/>
        <w:jc w:val="both"/>
      </w:pPr>
      <w:r w:rsidRPr="00CB7037">
        <w:rPr>
          <w:b/>
          <w:sz w:val="21"/>
          <w:szCs w:val="21"/>
          <w:lang w:val="en-GB"/>
        </w:rPr>
        <w:t>B</w:t>
      </w:r>
      <w:r w:rsidR="00BE4332" w:rsidRPr="00CB7037">
        <w:rPr>
          <w:b/>
          <w:sz w:val="21"/>
          <w:szCs w:val="21"/>
          <w:lang w:val="en-GB"/>
        </w:rPr>
        <w:t>ase</w:t>
      </w:r>
      <w:r w:rsidRPr="00CB7037">
        <w:rPr>
          <w:b/>
          <w:sz w:val="21"/>
          <w:szCs w:val="21"/>
          <w:lang w:val="en-GB"/>
        </w:rPr>
        <w:t xml:space="preserve"> the strategy </w:t>
      </w:r>
      <w:r w:rsidR="00BE4332" w:rsidRPr="00CB7037">
        <w:rPr>
          <w:b/>
          <w:sz w:val="21"/>
          <w:szCs w:val="21"/>
          <w:lang w:val="en-GB"/>
        </w:rPr>
        <w:t xml:space="preserve">on </w:t>
      </w:r>
      <w:r w:rsidR="00E85BA7">
        <w:rPr>
          <w:b/>
          <w:sz w:val="21"/>
          <w:szCs w:val="21"/>
          <w:lang w:val="en-GB"/>
        </w:rPr>
        <w:t xml:space="preserve">a </w:t>
      </w:r>
      <w:r w:rsidR="00BE4332" w:rsidRPr="00CB7037">
        <w:rPr>
          <w:b/>
          <w:sz w:val="21"/>
          <w:szCs w:val="21"/>
          <w:lang w:val="en-GB"/>
        </w:rPr>
        <w:t>sound protection analysis</w:t>
      </w:r>
      <w:r w:rsidR="00165372" w:rsidRPr="00C0090B">
        <w:rPr>
          <w:lang w:val="en-GB"/>
        </w:rPr>
        <w:t xml:space="preserve"> </w:t>
      </w:r>
      <w:r w:rsidR="00DB1133">
        <w:t>including a disaggregated analysis of risk: what are the threats (</w:t>
      </w:r>
      <w:r w:rsidR="003136D9">
        <w:t>their</w:t>
      </w:r>
      <w:r w:rsidR="00DB1133">
        <w:t xml:space="preserve"> source and how </w:t>
      </w:r>
      <w:r w:rsidR="003136D9">
        <w:t xml:space="preserve">they </w:t>
      </w:r>
      <w:r w:rsidR="00DB1133">
        <w:t xml:space="preserve">are manifested), who is vulnerable to these threats and why, what </w:t>
      </w:r>
      <w:r w:rsidR="003136D9">
        <w:t xml:space="preserve">means </w:t>
      </w:r>
      <w:r w:rsidR="00DB1133">
        <w:t xml:space="preserve">do people have to mitigate them?   </w:t>
      </w:r>
    </w:p>
    <w:p w14:paraId="770DC85B" w14:textId="77777777" w:rsidR="00967F64" w:rsidRDefault="00DB1133" w:rsidP="004E792B">
      <w:pPr>
        <w:pStyle w:val="SRPtextmaincontenttext"/>
        <w:jc w:val="both"/>
        <w:rPr>
          <w:color w:val="auto"/>
          <w:lang w:val="en-GB"/>
        </w:rPr>
      </w:pPr>
      <w:r w:rsidRPr="00DB1133">
        <w:rPr>
          <w:b/>
          <w:sz w:val="21"/>
          <w:szCs w:val="21"/>
          <w:lang w:val="en-GB"/>
        </w:rPr>
        <w:t>Make sure the strategy b</w:t>
      </w:r>
      <w:r w:rsidR="002B773D" w:rsidRPr="00DB1133">
        <w:rPr>
          <w:b/>
          <w:sz w:val="21"/>
          <w:szCs w:val="21"/>
          <w:lang w:val="en-GB"/>
        </w:rPr>
        <w:t>uild</w:t>
      </w:r>
      <w:r w:rsidRPr="00DB1133">
        <w:rPr>
          <w:b/>
          <w:sz w:val="21"/>
          <w:szCs w:val="21"/>
          <w:lang w:val="en-GB"/>
        </w:rPr>
        <w:t>s</w:t>
      </w:r>
      <w:r w:rsidR="002B773D" w:rsidRPr="00DB1133">
        <w:rPr>
          <w:b/>
          <w:sz w:val="21"/>
          <w:szCs w:val="21"/>
          <w:lang w:val="en-GB"/>
        </w:rPr>
        <w:t xml:space="preserve"> resilience</w:t>
      </w:r>
      <w:r w:rsidR="002B773D" w:rsidRPr="00BB4CA0">
        <w:rPr>
          <w:vertAlign w:val="superscript"/>
        </w:rPr>
        <w:footnoteReference w:id="9"/>
      </w:r>
      <w:r w:rsidR="002B773D" w:rsidRPr="00653853">
        <w:rPr>
          <w:lang w:val="en-GB"/>
        </w:rPr>
        <w:t xml:space="preserve"> by </w:t>
      </w:r>
      <w:r w:rsidR="00172B90" w:rsidRPr="00653853">
        <w:rPr>
          <w:lang w:val="en-GB"/>
        </w:rPr>
        <w:t>supporting</w:t>
      </w:r>
      <w:r w:rsidR="00956A14" w:rsidRPr="00653853">
        <w:rPr>
          <w:lang w:val="en-GB"/>
        </w:rPr>
        <w:t xml:space="preserve"> </w:t>
      </w:r>
      <w:r w:rsidR="00172B90" w:rsidRPr="00653853">
        <w:rPr>
          <w:lang w:val="en-GB"/>
        </w:rPr>
        <w:t xml:space="preserve">the </w:t>
      </w:r>
      <w:r w:rsidR="002B773D" w:rsidRPr="00653853">
        <w:rPr>
          <w:lang w:val="en-GB"/>
        </w:rPr>
        <w:t>coping mechanisms and capacities</w:t>
      </w:r>
      <w:r w:rsidR="0039350C">
        <w:rPr>
          <w:lang w:val="en-GB"/>
        </w:rPr>
        <w:t xml:space="preserve"> of affected people</w:t>
      </w:r>
      <w:r w:rsidR="00504EF4">
        <w:rPr>
          <w:lang w:val="en-GB"/>
        </w:rPr>
        <w:t>.</w:t>
      </w:r>
      <w:r w:rsidR="002B773D" w:rsidRPr="00653853">
        <w:rPr>
          <w:lang w:val="en-GB"/>
        </w:rPr>
        <w:t xml:space="preserve"> </w:t>
      </w:r>
      <w:r w:rsidR="000B6818">
        <w:rPr>
          <w:lang w:val="en-GB"/>
        </w:rPr>
        <w:t>A</w:t>
      </w:r>
      <w:r w:rsidR="002B773D" w:rsidRPr="00653853">
        <w:rPr>
          <w:lang w:val="en-GB"/>
        </w:rPr>
        <w:t xml:space="preserve">im to reduce chronic vulnerability. </w:t>
      </w:r>
      <w:r w:rsidR="00FE4D9E">
        <w:rPr>
          <w:lang w:val="en-GB"/>
        </w:rPr>
        <w:t>“</w:t>
      </w:r>
      <w:r w:rsidR="00977409">
        <w:rPr>
          <w:lang w:val="en-GB"/>
        </w:rPr>
        <w:t>D</w:t>
      </w:r>
      <w:r w:rsidR="00FE4D9E">
        <w:rPr>
          <w:lang w:val="en-GB"/>
        </w:rPr>
        <w:t>o no harm”</w:t>
      </w:r>
      <w:r w:rsidR="00977409">
        <w:rPr>
          <w:lang w:val="en-GB"/>
        </w:rPr>
        <w:t xml:space="preserve"> considerations</w:t>
      </w:r>
      <w:r w:rsidR="00FE4D9E">
        <w:rPr>
          <w:lang w:val="en-GB"/>
        </w:rPr>
        <w:t xml:space="preserve"> should</w:t>
      </w:r>
      <w:r w:rsidR="00977409">
        <w:rPr>
          <w:lang w:val="en-GB"/>
        </w:rPr>
        <w:t xml:space="preserve"> inform the response strategy.</w:t>
      </w:r>
    </w:p>
    <w:bookmarkEnd w:id="9"/>
    <w:p w14:paraId="66CC3049" w14:textId="77777777" w:rsidR="000261E0" w:rsidRDefault="000261E0" w:rsidP="000261E0">
      <w:pPr>
        <w:pStyle w:val="SRPtextmaincontenttext"/>
        <w:ind w:left="360"/>
        <w:jc w:val="both"/>
        <w:rPr>
          <w:color w:val="404040" w:themeColor="text1" w:themeTint="BF"/>
          <w:lang w:val="en-GB"/>
        </w:rPr>
      </w:pPr>
    </w:p>
    <w:p w14:paraId="426549A5" w14:textId="77777777" w:rsidR="00A6779F" w:rsidRPr="00967F64" w:rsidRDefault="00262115" w:rsidP="00C7118E">
      <w:pPr>
        <w:pStyle w:val="SRPtextmaincontenttext"/>
        <w:numPr>
          <w:ilvl w:val="0"/>
          <w:numId w:val="6"/>
        </w:numPr>
        <w:jc w:val="both"/>
        <w:rPr>
          <w:color w:val="404040" w:themeColor="text1" w:themeTint="BF"/>
          <w:lang w:val="en-GB"/>
        </w:rPr>
      </w:pPr>
      <w:r w:rsidRPr="00C72E23">
        <w:rPr>
          <w:color w:val="404040" w:themeColor="text1" w:themeTint="BF"/>
          <w:lang w:val="en-GB"/>
        </w:rPr>
        <w:t xml:space="preserve">Make </w:t>
      </w:r>
      <w:r w:rsidR="004A6B76" w:rsidRPr="00C72E23">
        <w:rPr>
          <w:color w:val="404040" w:themeColor="text1" w:themeTint="BF"/>
          <w:lang w:val="en-GB"/>
        </w:rPr>
        <w:t>three to</w:t>
      </w:r>
      <w:r w:rsidR="00996926" w:rsidRPr="00C72E23">
        <w:rPr>
          <w:color w:val="404040" w:themeColor="text1" w:themeTint="BF"/>
          <w:lang w:val="en-GB"/>
        </w:rPr>
        <w:t xml:space="preserve"> five</w:t>
      </w:r>
      <w:r w:rsidR="00334B25" w:rsidRPr="00C72E23">
        <w:rPr>
          <w:color w:val="404040" w:themeColor="text1" w:themeTint="BF"/>
          <w:lang w:val="en-GB"/>
        </w:rPr>
        <w:t xml:space="preserve"> strategic </w:t>
      </w:r>
      <w:r w:rsidR="00334B25" w:rsidRPr="00C72E23">
        <w:rPr>
          <w:color w:val="404040" w:themeColor="text1" w:themeTint="BF"/>
          <w:u w:val="single"/>
          <w:lang w:val="en-GB"/>
        </w:rPr>
        <w:t>objectives</w:t>
      </w:r>
      <w:r w:rsidR="00117D77">
        <w:rPr>
          <w:color w:val="404040" w:themeColor="text1" w:themeTint="BF"/>
          <w:u w:val="single"/>
          <w:lang w:val="en-GB"/>
        </w:rPr>
        <w:t xml:space="preserve"> for the H</w:t>
      </w:r>
      <w:r w:rsidR="004766D3">
        <w:rPr>
          <w:color w:val="404040" w:themeColor="text1" w:themeTint="BF"/>
          <w:u w:val="single"/>
          <w:lang w:val="en-GB"/>
        </w:rPr>
        <w:t>RP</w:t>
      </w:r>
      <w:r w:rsidR="00C303DF">
        <w:rPr>
          <w:color w:val="404040" w:themeColor="text1" w:themeTint="BF"/>
          <w:u w:val="single"/>
          <w:lang w:val="en-GB"/>
        </w:rPr>
        <w:t>.</w:t>
      </w:r>
      <w:r w:rsidR="004766D3">
        <w:rPr>
          <w:color w:val="404040" w:themeColor="text1" w:themeTint="BF"/>
          <w:u w:val="single"/>
          <w:lang w:val="en-GB"/>
        </w:rPr>
        <w:t xml:space="preserve"> </w:t>
      </w:r>
      <w:r w:rsidR="00C303DF">
        <w:rPr>
          <w:color w:val="404040" w:themeColor="text1" w:themeTint="BF"/>
          <w:u w:val="single"/>
          <w:lang w:val="en-GB"/>
        </w:rPr>
        <w:t>It</w:t>
      </w:r>
      <w:r w:rsidR="004766D3">
        <w:rPr>
          <w:color w:val="404040" w:themeColor="text1" w:themeTint="BF"/>
          <w:u w:val="single"/>
          <w:lang w:val="en-GB"/>
        </w:rPr>
        <w:t xml:space="preserve"> is not necessary to choose an indicator </w:t>
      </w:r>
      <w:r w:rsidR="00C303DF">
        <w:rPr>
          <w:color w:val="404040" w:themeColor="text1" w:themeTint="BF"/>
          <w:u w:val="single"/>
          <w:lang w:val="en-GB"/>
        </w:rPr>
        <w:t>per</w:t>
      </w:r>
      <w:r w:rsidR="004766D3">
        <w:rPr>
          <w:color w:val="404040" w:themeColor="text1" w:themeTint="BF"/>
          <w:u w:val="single"/>
          <w:lang w:val="en-GB"/>
        </w:rPr>
        <w:t xml:space="preserve"> </w:t>
      </w:r>
      <w:r w:rsidR="00382578">
        <w:rPr>
          <w:color w:val="404040" w:themeColor="text1" w:themeTint="BF"/>
          <w:u w:val="single"/>
          <w:lang w:val="en-GB"/>
        </w:rPr>
        <w:t>sector</w:t>
      </w:r>
      <w:r w:rsidR="004766D3">
        <w:rPr>
          <w:color w:val="404040" w:themeColor="text1" w:themeTint="BF"/>
          <w:u w:val="single"/>
          <w:lang w:val="en-GB"/>
        </w:rPr>
        <w:t xml:space="preserve"> to</w:t>
      </w:r>
      <w:r w:rsidR="00C303DF">
        <w:rPr>
          <w:color w:val="404040" w:themeColor="text1" w:themeTint="BF"/>
          <w:u w:val="single"/>
          <w:lang w:val="en-GB"/>
        </w:rPr>
        <w:t xml:space="preserve"> ensure</w:t>
      </w:r>
      <w:r w:rsidR="004766D3">
        <w:rPr>
          <w:color w:val="404040" w:themeColor="text1" w:themeTint="BF"/>
          <w:u w:val="single"/>
          <w:lang w:val="en-GB"/>
        </w:rPr>
        <w:t xml:space="preserve"> all humanitarian action</w:t>
      </w:r>
      <w:r w:rsidR="00C303DF">
        <w:rPr>
          <w:color w:val="404040" w:themeColor="text1" w:themeTint="BF"/>
          <w:u w:val="single"/>
          <w:lang w:val="en-GB"/>
        </w:rPr>
        <w:t xml:space="preserve"> is covered</w:t>
      </w:r>
      <w:r w:rsidR="00334B25" w:rsidRPr="00C72E23">
        <w:rPr>
          <w:color w:val="404040" w:themeColor="text1" w:themeTint="BF"/>
          <w:lang w:val="en-GB"/>
        </w:rPr>
        <w:t>.</w:t>
      </w:r>
      <w:r w:rsidR="00334B25" w:rsidRPr="005F786B">
        <w:rPr>
          <w:color w:val="404040" w:themeColor="text1" w:themeTint="BF"/>
          <w:lang w:val="en-GB"/>
        </w:rPr>
        <w:t xml:space="preserve"> </w:t>
      </w:r>
      <w:r w:rsidR="003136D9">
        <w:rPr>
          <w:color w:val="404040" w:themeColor="text1" w:themeTint="BF"/>
          <w:lang w:val="en-GB"/>
        </w:rPr>
        <w:t xml:space="preserve"> </w:t>
      </w:r>
      <w:r w:rsidR="00334B25" w:rsidRPr="00967F64">
        <w:rPr>
          <w:color w:val="404040" w:themeColor="text1" w:themeTint="BF"/>
          <w:lang w:val="en-GB"/>
        </w:rPr>
        <w:t>A strategic objective is a higher-level, medium-term result or change the humanitarian com</w:t>
      </w:r>
      <w:r w:rsidR="00596B31" w:rsidRPr="00967F64">
        <w:rPr>
          <w:color w:val="404040" w:themeColor="text1" w:themeTint="BF"/>
          <w:lang w:val="en-GB"/>
        </w:rPr>
        <w:t xml:space="preserve">munity </w:t>
      </w:r>
      <w:r w:rsidRPr="00967F64">
        <w:rPr>
          <w:color w:val="404040" w:themeColor="text1" w:themeTint="BF"/>
          <w:lang w:val="en-GB"/>
        </w:rPr>
        <w:t xml:space="preserve">aims </w:t>
      </w:r>
      <w:r w:rsidR="00596B31" w:rsidRPr="00967F64">
        <w:rPr>
          <w:color w:val="404040" w:themeColor="text1" w:themeTint="BF"/>
          <w:lang w:val="en-GB"/>
        </w:rPr>
        <w:t>to achieve over a</w:t>
      </w:r>
      <w:r w:rsidR="00334B25" w:rsidRPr="00967F64">
        <w:rPr>
          <w:color w:val="404040" w:themeColor="text1" w:themeTint="BF"/>
          <w:lang w:val="en-GB"/>
        </w:rPr>
        <w:t xml:space="preserve"> </w:t>
      </w:r>
      <w:r w:rsidR="008F735D" w:rsidRPr="00967F64">
        <w:rPr>
          <w:color w:val="404040" w:themeColor="text1" w:themeTint="BF"/>
          <w:lang w:val="en-GB"/>
        </w:rPr>
        <w:t xml:space="preserve">specific </w:t>
      </w:r>
      <w:r w:rsidR="004505C9" w:rsidRPr="00967F64">
        <w:rPr>
          <w:color w:val="404040" w:themeColor="text1" w:themeTint="BF"/>
          <w:lang w:val="en-GB"/>
        </w:rPr>
        <w:t>period</w:t>
      </w:r>
      <w:r w:rsidR="00334B25" w:rsidRPr="00967F64">
        <w:rPr>
          <w:color w:val="404040" w:themeColor="text1" w:themeTint="BF"/>
          <w:lang w:val="en-GB"/>
        </w:rPr>
        <w:t xml:space="preserve">.  </w:t>
      </w:r>
    </w:p>
    <w:p w14:paraId="42C712B6" w14:textId="77777777" w:rsidR="00931966" w:rsidRPr="00967F64" w:rsidRDefault="00C303DF" w:rsidP="00C7118E">
      <w:pPr>
        <w:pStyle w:val="SRPtextmaincontenttext"/>
        <w:numPr>
          <w:ilvl w:val="0"/>
          <w:numId w:val="6"/>
        </w:numPr>
        <w:jc w:val="both"/>
        <w:rPr>
          <w:color w:val="404040" w:themeColor="text1" w:themeTint="BF"/>
          <w:lang w:val="en-GB"/>
        </w:rPr>
      </w:pPr>
      <w:r>
        <w:rPr>
          <w:color w:val="404040" w:themeColor="text1" w:themeTint="BF"/>
          <w:lang w:val="en-GB"/>
        </w:rPr>
        <w:t>Strategic objectives, with</w:t>
      </w:r>
      <w:r w:rsidR="00A6779F" w:rsidRPr="00967F64">
        <w:rPr>
          <w:color w:val="404040" w:themeColor="text1" w:themeTint="BF"/>
          <w:lang w:val="en-GB"/>
        </w:rPr>
        <w:t xml:space="preserve"> indicators and targets to match, </w:t>
      </w:r>
      <w:r>
        <w:rPr>
          <w:color w:val="404040" w:themeColor="text1" w:themeTint="BF"/>
          <w:lang w:val="en-GB"/>
        </w:rPr>
        <w:t>are</w:t>
      </w:r>
      <w:r w:rsidRPr="00967F64">
        <w:rPr>
          <w:color w:val="404040" w:themeColor="text1" w:themeTint="BF"/>
          <w:lang w:val="en-GB"/>
        </w:rPr>
        <w:t xml:space="preserve"> </w:t>
      </w:r>
      <w:r w:rsidR="008F735D" w:rsidRPr="00967F64">
        <w:rPr>
          <w:color w:val="404040" w:themeColor="text1" w:themeTint="BF"/>
          <w:lang w:val="en-GB"/>
        </w:rPr>
        <w:t>pivotal to planning and programming</w:t>
      </w:r>
      <w:r w:rsidR="005F786B">
        <w:rPr>
          <w:color w:val="404040" w:themeColor="text1" w:themeTint="BF"/>
          <w:lang w:val="en-GB"/>
        </w:rPr>
        <w:t xml:space="preserve">. </w:t>
      </w:r>
      <w:r>
        <w:rPr>
          <w:color w:val="404040" w:themeColor="text1" w:themeTint="BF"/>
          <w:lang w:val="en-GB"/>
        </w:rPr>
        <w:t>Each one</w:t>
      </w:r>
      <w:r w:rsidRPr="00967F64">
        <w:rPr>
          <w:color w:val="404040" w:themeColor="text1" w:themeTint="BF"/>
          <w:lang w:val="en-GB"/>
        </w:rPr>
        <w:t xml:space="preserve"> </w:t>
      </w:r>
      <w:r w:rsidR="00A6779F" w:rsidRPr="00967F64">
        <w:rPr>
          <w:color w:val="404040" w:themeColor="text1" w:themeTint="BF"/>
          <w:lang w:val="en-GB"/>
        </w:rPr>
        <w:t xml:space="preserve">provides a strong focus and the means </w:t>
      </w:r>
      <w:r w:rsidR="00EB5D85" w:rsidRPr="00967F64">
        <w:rPr>
          <w:color w:val="404040" w:themeColor="text1" w:themeTint="BF"/>
          <w:lang w:val="en-GB"/>
        </w:rPr>
        <w:t xml:space="preserve">for organisations </w:t>
      </w:r>
      <w:r w:rsidR="00A6779F" w:rsidRPr="00967F64">
        <w:rPr>
          <w:color w:val="404040" w:themeColor="text1" w:themeTint="BF"/>
          <w:lang w:val="en-GB"/>
        </w:rPr>
        <w:t xml:space="preserve">to measure </w:t>
      </w:r>
      <w:r w:rsidR="00EB5D85" w:rsidRPr="00967F64">
        <w:rPr>
          <w:color w:val="404040" w:themeColor="text1" w:themeTint="BF"/>
          <w:lang w:val="en-GB"/>
        </w:rPr>
        <w:t xml:space="preserve">throughout the period of the plan </w:t>
      </w:r>
      <w:r w:rsidR="00A6779F" w:rsidRPr="00967F64">
        <w:rPr>
          <w:color w:val="404040" w:themeColor="text1" w:themeTint="BF"/>
          <w:lang w:val="en-GB"/>
        </w:rPr>
        <w:t xml:space="preserve">whether </w:t>
      </w:r>
      <w:r w:rsidR="00EB5D85" w:rsidRPr="00967F64">
        <w:rPr>
          <w:color w:val="404040" w:themeColor="text1" w:themeTint="BF"/>
          <w:lang w:val="en-GB"/>
        </w:rPr>
        <w:t>they</w:t>
      </w:r>
      <w:r w:rsidR="00A6779F" w:rsidRPr="00967F64">
        <w:rPr>
          <w:color w:val="404040" w:themeColor="text1" w:themeTint="BF"/>
          <w:lang w:val="en-GB"/>
        </w:rPr>
        <w:t xml:space="preserve"> are </w:t>
      </w:r>
      <w:r w:rsidR="005F786B">
        <w:rPr>
          <w:color w:val="404040" w:themeColor="text1" w:themeTint="BF"/>
          <w:lang w:val="en-GB"/>
        </w:rPr>
        <w:t>achieving</w:t>
      </w:r>
      <w:r w:rsidR="00EB5D85" w:rsidRPr="00967F64">
        <w:rPr>
          <w:color w:val="404040" w:themeColor="text1" w:themeTint="BF"/>
          <w:lang w:val="en-GB"/>
        </w:rPr>
        <w:t xml:space="preserve"> their</w:t>
      </w:r>
      <w:r w:rsidR="00A6779F" w:rsidRPr="00967F64">
        <w:rPr>
          <w:color w:val="404040" w:themeColor="text1" w:themeTint="BF"/>
          <w:lang w:val="en-GB"/>
        </w:rPr>
        <w:t xml:space="preserve"> aims.  </w:t>
      </w:r>
    </w:p>
    <w:p w14:paraId="6A25ACCD" w14:textId="77777777" w:rsidR="00931966" w:rsidRPr="005F786B" w:rsidRDefault="00931966" w:rsidP="00C7118E">
      <w:pPr>
        <w:pStyle w:val="SRPtextmaincontenttext"/>
        <w:numPr>
          <w:ilvl w:val="0"/>
          <w:numId w:val="6"/>
        </w:numPr>
        <w:jc w:val="both"/>
        <w:rPr>
          <w:color w:val="404040" w:themeColor="text1" w:themeTint="BF"/>
          <w:lang w:val="en-GB"/>
        </w:rPr>
      </w:pPr>
      <w:r w:rsidRPr="00C72E23">
        <w:rPr>
          <w:color w:val="404040" w:themeColor="text1" w:themeTint="BF"/>
          <w:lang w:val="en-GB"/>
        </w:rPr>
        <w:t xml:space="preserve">Formulate each </w:t>
      </w:r>
      <w:r w:rsidR="00A6779F" w:rsidRPr="00C72E23">
        <w:rPr>
          <w:color w:val="404040" w:themeColor="text1" w:themeTint="BF"/>
          <w:lang w:val="en-GB"/>
        </w:rPr>
        <w:t>objective</w:t>
      </w:r>
      <w:r w:rsidRPr="00C72E23">
        <w:rPr>
          <w:color w:val="404040" w:themeColor="text1" w:themeTint="BF"/>
          <w:lang w:val="en-GB"/>
        </w:rPr>
        <w:t xml:space="preserve"> in a way that indicates</w:t>
      </w:r>
      <w:r w:rsidR="00B37FC6" w:rsidRPr="00C72E23">
        <w:rPr>
          <w:color w:val="404040" w:themeColor="text1" w:themeTint="BF"/>
          <w:lang w:val="en-GB"/>
        </w:rPr>
        <w:t>:</w:t>
      </w:r>
      <w:r w:rsidRPr="00C72E23">
        <w:rPr>
          <w:color w:val="404040" w:themeColor="text1" w:themeTint="BF"/>
          <w:lang w:val="en-GB"/>
        </w:rPr>
        <w:t xml:space="preserve"> </w:t>
      </w:r>
    </w:p>
    <w:p w14:paraId="426328C3" w14:textId="77777777" w:rsidR="00931966" w:rsidRPr="00967F64" w:rsidRDefault="00B37FC6" w:rsidP="00C7118E">
      <w:pPr>
        <w:pStyle w:val="SRPtextmaincontenttext"/>
        <w:numPr>
          <w:ilvl w:val="0"/>
          <w:numId w:val="10"/>
        </w:numPr>
        <w:jc w:val="both"/>
        <w:rPr>
          <w:color w:val="404040" w:themeColor="text1" w:themeTint="BF"/>
          <w:lang w:val="en-GB"/>
        </w:rPr>
      </w:pPr>
      <w:r w:rsidRPr="00C72E23">
        <w:rPr>
          <w:color w:val="404040" w:themeColor="text1" w:themeTint="BF"/>
          <w:lang w:val="en-GB"/>
        </w:rPr>
        <w:t>W</w:t>
      </w:r>
      <w:r w:rsidR="00931966" w:rsidRPr="00C72E23">
        <w:rPr>
          <w:color w:val="404040" w:themeColor="text1" w:themeTint="BF"/>
          <w:lang w:val="en-GB"/>
        </w:rPr>
        <w:t>hat</w:t>
      </w:r>
      <w:r w:rsidR="00931966" w:rsidRPr="005F786B">
        <w:rPr>
          <w:color w:val="404040" w:themeColor="text1" w:themeTint="BF"/>
          <w:lang w:val="en-GB"/>
        </w:rPr>
        <w:t xml:space="preserve"> </w:t>
      </w:r>
      <w:r w:rsidRPr="005F786B">
        <w:rPr>
          <w:color w:val="404040" w:themeColor="text1" w:themeTint="BF"/>
          <w:lang w:val="en-GB"/>
        </w:rPr>
        <w:t>should result from the</w:t>
      </w:r>
      <w:r w:rsidRPr="00967F64">
        <w:rPr>
          <w:color w:val="404040" w:themeColor="text1" w:themeTint="BF"/>
          <w:lang w:val="en-GB"/>
        </w:rPr>
        <w:t xml:space="preserve"> action</w:t>
      </w:r>
    </w:p>
    <w:p w14:paraId="711F9714" w14:textId="77777777" w:rsidR="00915A27" w:rsidRDefault="00B37FC6" w:rsidP="00C7118E">
      <w:pPr>
        <w:pStyle w:val="SRPtextmaincontenttext"/>
        <w:numPr>
          <w:ilvl w:val="0"/>
          <w:numId w:val="10"/>
        </w:numPr>
        <w:jc w:val="both"/>
        <w:rPr>
          <w:color w:val="404040" w:themeColor="text1" w:themeTint="BF"/>
          <w:lang w:val="en-GB"/>
        </w:rPr>
      </w:pPr>
      <w:r w:rsidRPr="00C72E23">
        <w:rPr>
          <w:color w:val="404040" w:themeColor="text1" w:themeTint="BF"/>
          <w:lang w:val="en-GB"/>
        </w:rPr>
        <w:t>Who</w:t>
      </w:r>
      <w:r w:rsidR="00931966" w:rsidRPr="005F786B">
        <w:rPr>
          <w:color w:val="404040" w:themeColor="text1" w:themeTint="BF"/>
          <w:lang w:val="en-GB"/>
        </w:rPr>
        <w:t xml:space="preserve"> will ben</w:t>
      </w:r>
      <w:r w:rsidR="008E558A" w:rsidRPr="005F786B">
        <w:rPr>
          <w:color w:val="404040" w:themeColor="text1" w:themeTint="BF"/>
          <w:lang w:val="en-GB"/>
        </w:rPr>
        <w:t>e</w:t>
      </w:r>
      <w:r w:rsidR="00931966" w:rsidRPr="005F786B">
        <w:rPr>
          <w:color w:val="404040" w:themeColor="text1" w:themeTint="BF"/>
          <w:lang w:val="en-GB"/>
        </w:rPr>
        <w:t xml:space="preserve">fit from it </w:t>
      </w:r>
    </w:p>
    <w:p w14:paraId="63F3DD17" w14:textId="77777777" w:rsidR="008C0FEC" w:rsidRPr="005F786B" w:rsidRDefault="00A90DE3" w:rsidP="00C7118E">
      <w:pPr>
        <w:pStyle w:val="SRPtextmaincontenttext"/>
        <w:numPr>
          <w:ilvl w:val="0"/>
          <w:numId w:val="6"/>
        </w:numPr>
        <w:jc w:val="both"/>
        <w:rPr>
          <w:color w:val="404040" w:themeColor="text1" w:themeTint="BF"/>
          <w:lang w:val="en-GB"/>
        </w:rPr>
      </w:pPr>
      <w:r>
        <w:rPr>
          <w:color w:val="404040" w:themeColor="text1" w:themeTint="BF"/>
        </w:rPr>
        <w:t>I</w:t>
      </w:r>
      <w:r w:rsidRPr="00A90DE3">
        <w:rPr>
          <w:color w:val="404040" w:themeColor="text1" w:themeTint="BF"/>
        </w:rPr>
        <w:t>ndicators with appropriate targets will measure progress towards achieving the objectives</w:t>
      </w:r>
      <w:r>
        <w:rPr>
          <w:color w:val="404040" w:themeColor="text1" w:themeTint="BF"/>
        </w:rPr>
        <w:t xml:space="preserve">. </w:t>
      </w:r>
      <w:r w:rsidR="00382578">
        <w:rPr>
          <w:color w:val="404040" w:themeColor="text1" w:themeTint="BF"/>
        </w:rPr>
        <w:t>Sector</w:t>
      </w:r>
      <w:r w:rsidRPr="00A90DE3">
        <w:rPr>
          <w:color w:val="404040" w:themeColor="text1" w:themeTint="BF"/>
        </w:rPr>
        <w:t xml:space="preserve"> activities are there to explain what needs to be done to achieve the objectives</w:t>
      </w:r>
      <w:r w:rsidR="00C303DF">
        <w:rPr>
          <w:color w:val="404040" w:themeColor="text1" w:themeTint="BF"/>
        </w:rPr>
        <w:t>.</w:t>
      </w:r>
    </w:p>
    <w:p w14:paraId="1D759AE4" w14:textId="77777777" w:rsidR="00FC7A44" w:rsidRDefault="00A90DE3" w:rsidP="00C7118E">
      <w:pPr>
        <w:pStyle w:val="SRPtextmaincontenttext"/>
        <w:numPr>
          <w:ilvl w:val="0"/>
          <w:numId w:val="6"/>
        </w:numPr>
        <w:jc w:val="both"/>
        <w:rPr>
          <w:color w:val="404040" w:themeColor="text1" w:themeTint="BF"/>
          <w:lang w:val="en-GB"/>
        </w:rPr>
      </w:pPr>
      <w:r>
        <w:rPr>
          <w:color w:val="404040" w:themeColor="text1" w:themeTint="BF"/>
          <w:lang w:val="en-GB"/>
        </w:rPr>
        <w:t>T</w:t>
      </w:r>
      <w:r w:rsidRPr="00A90DE3">
        <w:rPr>
          <w:color w:val="404040" w:themeColor="text1" w:themeTint="BF"/>
        </w:rPr>
        <w:t xml:space="preserve">he strategic objectives are higher level than the </w:t>
      </w:r>
      <w:r w:rsidR="00E62625">
        <w:rPr>
          <w:color w:val="404040" w:themeColor="text1" w:themeTint="BF"/>
        </w:rPr>
        <w:t>sector</w:t>
      </w:r>
      <w:r w:rsidRPr="00A90DE3">
        <w:rPr>
          <w:color w:val="404040" w:themeColor="text1" w:themeTint="BF"/>
        </w:rPr>
        <w:t xml:space="preserve"> objectives and </w:t>
      </w:r>
      <w:r w:rsidR="00C303DF">
        <w:rPr>
          <w:color w:val="404040" w:themeColor="text1" w:themeTint="BF"/>
        </w:rPr>
        <w:t xml:space="preserve">consequently there should </w:t>
      </w:r>
      <w:r w:rsidRPr="00A90DE3">
        <w:rPr>
          <w:color w:val="404040" w:themeColor="text1" w:themeTint="BF"/>
        </w:rPr>
        <w:t xml:space="preserve">be </w:t>
      </w:r>
      <w:r w:rsidR="00C303DF">
        <w:rPr>
          <w:color w:val="404040" w:themeColor="text1" w:themeTint="BF"/>
        </w:rPr>
        <w:t xml:space="preserve">a </w:t>
      </w:r>
      <w:r w:rsidRPr="00A90DE3">
        <w:rPr>
          <w:color w:val="404040" w:themeColor="text1" w:themeTint="BF"/>
        </w:rPr>
        <w:t>strong vertical relationship between the two</w:t>
      </w:r>
      <w:r w:rsidR="00C303DF">
        <w:rPr>
          <w:color w:val="404040" w:themeColor="text1" w:themeTint="BF"/>
        </w:rPr>
        <w:t>. A</w:t>
      </w:r>
      <w:r w:rsidRPr="00A90DE3">
        <w:rPr>
          <w:color w:val="404040" w:themeColor="text1" w:themeTint="BF"/>
        </w:rPr>
        <w:t xml:space="preserve"> </w:t>
      </w:r>
      <w:r w:rsidR="00382578">
        <w:rPr>
          <w:color w:val="404040" w:themeColor="text1" w:themeTint="BF"/>
        </w:rPr>
        <w:t>sector</w:t>
      </w:r>
      <w:r w:rsidRPr="00A90DE3">
        <w:rPr>
          <w:color w:val="404040" w:themeColor="text1" w:themeTint="BF"/>
        </w:rPr>
        <w:t xml:space="preserve"> objective must </w:t>
      </w:r>
      <w:r w:rsidR="00C303DF" w:rsidRPr="00A90DE3">
        <w:rPr>
          <w:color w:val="404040" w:themeColor="text1" w:themeTint="BF"/>
        </w:rPr>
        <w:t>contribut</w:t>
      </w:r>
      <w:r w:rsidR="00C303DF">
        <w:rPr>
          <w:color w:val="404040" w:themeColor="text1" w:themeTint="BF"/>
        </w:rPr>
        <w:t>e</w:t>
      </w:r>
      <w:r w:rsidR="00C303DF" w:rsidRPr="00A90DE3">
        <w:rPr>
          <w:color w:val="404040" w:themeColor="text1" w:themeTint="BF"/>
        </w:rPr>
        <w:t xml:space="preserve"> </w:t>
      </w:r>
      <w:r w:rsidRPr="00A90DE3">
        <w:rPr>
          <w:color w:val="404040" w:themeColor="text1" w:themeTint="BF"/>
        </w:rPr>
        <w:t>to the strategic objectives.</w:t>
      </w:r>
      <w:r w:rsidR="00C303DF">
        <w:rPr>
          <w:color w:val="404040" w:themeColor="text1" w:themeTint="BF"/>
        </w:rPr>
        <w:t xml:space="preserve"> </w:t>
      </w:r>
      <w:r w:rsidR="00FC7A44" w:rsidRPr="00442F0D">
        <w:rPr>
          <w:color w:val="404040" w:themeColor="text1" w:themeTint="BF"/>
          <w:lang w:val="en-GB"/>
        </w:rPr>
        <w:t>Avoid abstract strategic objectives.</w:t>
      </w:r>
      <w:r w:rsidR="00FC7A44" w:rsidRPr="00EB5D85">
        <w:rPr>
          <w:color w:val="404040" w:themeColor="text1" w:themeTint="BF"/>
          <w:lang w:val="en-GB"/>
        </w:rPr>
        <w:t xml:space="preserve"> An example of a poorly formulated objective might be </w:t>
      </w:r>
      <w:r w:rsidR="00FC7A44" w:rsidRPr="00DD2A4F">
        <w:rPr>
          <w:color w:val="404040" w:themeColor="text1" w:themeTint="BF"/>
          <w:lang w:val="en-GB"/>
        </w:rPr>
        <w:t>“prepare and respond to emergencies in time”</w:t>
      </w:r>
      <w:r w:rsidR="00FC7A44" w:rsidRPr="00442F0D">
        <w:rPr>
          <w:color w:val="404040" w:themeColor="text1" w:themeTint="BF"/>
          <w:lang w:val="en-GB"/>
        </w:rPr>
        <w:t xml:space="preserve">. </w:t>
      </w:r>
    </w:p>
    <w:p w14:paraId="6E4A0DBB" w14:textId="77777777" w:rsidR="00B9076E" w:rsidRDefault="005F786B" w:rsidP="00B9076E">
      <w:pPr>
        <w:pStyle w:val="SRPtextmaincontenttext"/>
        <w:numPr>
          <w:ilvl w:val="0"/>
          <w:numId w:val="6"/>
        </w:numPr>
        <w:ind w:right="707"/>
        <w:jc w:val="both"/>
        <w:rPr>
          <w:color w:val="404040" w:themeColor="text1" w:themeTint="BF"/>
          <w:lang w:val="en-GB"/>
        </w:rPr>
      </w:pPr>
      <w:r w:rsidRPr="00DD0A1E">
        <w:rPr>
          <w:color w:val="404040" w:themeColor="text1" w:themeTint="BF"/>
        </w:rPr>
        <w:t xml:space="preserve">Tie </w:t>
      </w:r>
      <w:r w:rsidR="00E85BA7">
        <w:rPr>
          <w:color w:val="404040" w:themeColor="text1" w:themeTint="BF"/>
        </w:rPr>
        <w:t xml:space="preserve">each </w:t>
      </w:r>
      <w:r w:rsidR="001510E7" w:rsidRPr="00DD0A1E">
        <w:rPr>
          <w:color w:val="404040" w:themeColor="text1" w:themeTint="BF"/>
        </w:rPr>
        <w:t>strategic objective to three to five indicators</w:t>
      </w:r>
      <w:r w:rsidR="001510E7" w:rsidRPr="00DD0A1E">
        <w:rPr>
          <w:color w:val="404040" w:themeColor="text1" w:themeTint="BF"/>
          <w:lang w:val="en-GB"/>
        </w:rPr>
        <w:t xml:space="preserve">, with accompanying targets and </w:t>
      </w:r>
      <w:r w:rsidR="00F15A1C" w:rsidRPr="00DD0A1E">
        <w:rPr>
          <w:color w:val="404040" w:themeColor="text1" w:themeTint="BF"/>
          <w:lang w:val="en-GB"/>
        </w:rPr>
        <w:t>relevant</w:t>
      </w:r>
      <w:r w:rsidR="001510E7" w:rsidRPr="00DD0A1E">
        <w:rPr>
          <w:color w:val="404040" w:themeColor="text1" w:themeTint="BF"/>
          <w:lang w:val="en-GB"/>
        </w:rPr>
        <w:t xml:space="preserve"> baselines</w:t>
      </w:r>
      <w:r w:rsidR="001510E7" w:rsidRPr="00DD0A1E">
        <w:rPr>
          <w:color w:val="404040" w:themeColor="text1" w:themeTint="BF"/>
        </w:rPr>
        <w:t xml:space="preserve">. </w:t>
      </w:r>
      <w:r w:rsidR="001510E7" w:rsidRPr="00DD0A1E">
        <w:rPr>
          <w:color w:val="404040" w:themeColor="text1" w:themeTint="BF"/>
          <w:lang w:val="en-GB"/>
        </w:rPr>
        <w:t xml:space="preserve">Strategic indicators are </w:t>
      </w:r>
      <w:r w:rsidR="001510E7" w:rsidRPr="00DD0A1E">
        <w:rPr>
          <w:b/>
          <w:color w:val="404040" w:themeColor="text1" w:themeTint="BF"/>
          <w:lang w:val="en-GB"/>
        </w:rPr>
        <w:t>outcome-level indicators,</w:t>
      </w:r>
      <w:r w:rsidR="001510E7" w:rsidRPr="00DD0A1E">
        <w:rPr>
          <w:color w:val="404040" w:themeColor="text1" w:themeTint="BF"/>
          <w:lang w:val="en-GB"/>
        </w:rPr>
        <w:t xml:space="preserve"> for example “percentage of global acute malnutrition in [location]</w:t>
      </w:r>
      <w:r w:rsidR="00961D93" w:rsidRPr="00DD0A1E">
        <w:rPr>
          <w:color w:val="404040" w:themeColor="text1" w:themeTint="BF"/>
          <w:lang w:val="en-GB"/>
        </w:rPr>
        <w:t>.</w:t>
      </w:r>
      <w:r w:rsidR="00DD0A1E">
        <w:rPr>
          <w:color w:val="404040" w:themeColor="text1" w:themeTint="BF"/>
          <w:lang w:val="en-GB"/>
        </w:rPr>
        <w:t xml:space="preserve"> </w:t>
      </w:r>
      <w:r w:rsidR="001510E7" w:rsidRPr="00DD0A1E">
        <w:rPr>
          <w:color w:val="404040" w:themeColor="text1" w:themeTint="BF"/>
          <w:lang w:val="en-GB"/>
        </w:rPr>
        <w:t xml:space="preserve">They specify </w:t>
      </w:r>
      <w:r w:rsidR="001510E7" w:rsidRPr="00DD0A1E">
        <w:rPr>
          <w:i/>
          <w:color w:val="404040" w:themeColor="text1" w:themeTint="BF"/>
          <w:lang w:val="en-GB"/>
        </w:rPr>
        <w:t>how</w:t>
      </w:r>
      <w:r w:rsidR="001510E7" w:rsidRPr="00DD0A1E">
        <w:rPr>
          <w:color w:val="404040" w:themeColor="text1" w:themeTint="BF"/>
          <w:lang w:val="en-GB"/>
        </w:rPr>
        <w:t xml:space="preserve"> the humanitarian community intends to measure progress towards strategic objectives. It is not necessary to choose an indicator from every </w:t>
      </w:r>
      <w:r w:rsidR="00382578">
        <w:rPr>
          <w:color w:val="404040" w:themeColor="text1" w:themeTint="BF"/>
          <w:lang w:val="en-GB"/>
        </w:rPr>
        <w:t>sector/cluster</w:t>
      </w:r>
      <w:r w:rsidR="001510E7" w:rsidRPr="00DD0A1E">
        <w:rPr>
          <w:color w:val="404040" w:themeColor="text1" w:themeTint="BF"/>
          <w:lang w:val="en-GB"/>
        </w:rPr>
        <w:t xml:space="preserve"> or cross-cutting issue in order to represent all humanitarian action. </w:t>
      </w:r>
      <w:bookmarkStart w:id="15" w:name="_Toc363475135"/>
      <w:bookmarkStart w:id="16" w:name="_Toc364950169"/>
    </w:p>
    <w:p w14:paraId="43C3E702" w14:textId="6C9C33AA" w:rsidR="00347870" w:rsidRPr="00B9076E" w:rsidRDefault="00B9076E" w:rsidP="00B9076E">
      <w:pPr>
        <w:pStyle w:val="SRPtextmaincontenttext"/>
        <w:numPr>
          <w:ilvl w:val="0"/>
          <w:numId w:val="6"/>
        </w:numPr>
        <w:ind w:right="707"/>
        <w:jc w:val="both"/>
        <w:rPr>
          <w:color w:val="404040" w:themeColor="text1" w:themeTint="BF"/>
          <w:lang w:val="en-GB"/>
        </w:rPr>
      </w:pPr>
      <w:r w:rsidRPr="00B9076E">
        <w:lastRenderedPageBreak/>
        <w:t>The sector/cluster HNO work on severity scales resulted in high quality indicators per sector/cluster. Selection of the same or similar indicators as used in the severity scale would allow for tracking overtime against the HNO baseline and is preferred when developing indicators for the HRP.</w:t>
      </w:r>
    </w:p>
    <w:p w14:paraId="4D820AD2" w14:textId="77777777" w:rsidR="00DD0A1E" w:rsidRPr="00851668" w:rsidRDefault="00DD0A1E" w:rsidP="004E792B">
      <w:pPr>
        <w:pStyle w:val="SRPtextmaincontenttext"/>
        <w:jc w:val="both"/>
        <w:rPr>
          <w:color w:val="404040" w:themeColor="text1" w:themeTint="BF"/>
          <w:lang w:val="en-GB"/>
        </w:rPr>
      </w:pPr>
      <w:r w:rsidRPr="00851668">
        <w:rPr>
          <w:color w:val="404040" w:themeColor="text1" w:themeTint="BF"/>
          <w:lang w:val="en-GB"/>
        </w:rPr>
        <w:t xml:space="preserve">See </w:t>
      </w:r>
      <w:r w:rsidR="000144FC" w:rsidRPr="00851668">
        <w:rPr>
          <w:color w:val="404040" w:themeColor="text1" w:themeTint="BF"/>
          <w:lang w:val="en-GB"/>
        </w:rPr>
        <w:t xml:space="preserve">example </w:t>
      </w:r>
      <w:r w:rsidR="008C0FEC">
        <w:rPr>
          <w:color w:val="404040" w:themeColor="text1" w:themeTint="BF"/>
          <w:lang w:val="en-GB"/>
        </w:rPr>
        <w:t xml:space="preserve">of </w:t>
      </w:r>
      <w:r w:rsidR="002B64B6">
        <w:rPr>
          <w:color w:val="404040" w:themeColor="text1" w:themeTint="BF"/>
          <w:lang w:val="en-GB"/>
        </w:rPr>
        <w:t>strategic objectives</w:t>
      </w:r>
      <w:r w:rsidR="008C0FEC">
        <w:rPr>
          <w:color w:val="404040" w:themeColor="text1" w:themeTint="BF"/>
          <w:lang w:val="en-GB"/>
        </w:rPr>
        <w:t xml:space="preserve"> and indicators</w:t>
      </w:r>
      <w:r w:rsidR="002B64B6">
        <w:rPr>
          <w:color w:val="404040" w:themeColor="text1" w:themeTint="BF"/>
          <w:lang w:val="en-GB"/>
        </w:rPr>
        <w:t xml:space="preserve"> in annex 2.</w:t>
      </w:r>
      <w:r w:rsidR="000144FC" w:rsidRPr="00851668">
        <w:rPr>
          <w:color w:val="404040" w:themeColor="text1" w:themeTint="BF"/>
          <w:lang w:val="en-GB"/>
        </w:rPr>
        <w:t xml:space="preserve"> </w:t>
      </w:r>
    </w:p>
    <w:p w14:paraId="10E604FD" w14:textId="77777777" w:rsidR="00E970B8" w:rsidRPr="00137CCF" w:rsidRDefault="00B40A53" w:rsidP="00E970B8">
      <w:pPr>
        <w:pStyle w:val="SRPsub-heading"/>
        <w:jc w:val="both"/>
      </w:pPr>
      <w:bookmarkStart w:id="17" w:name="_Toc392256511"/>
      <w:bookmarkStart w:id="18" w:name="_Toc392256520"/>
      <w:r>
        <w:t>What is response a</w:t>
      </w:r>
      <w:r w:rsidR="00E970B8" w:rsidRPr="00137CCF">
        <w:t>nalysis</w:t>
      </w:r>
      <w:bookmarkEnd w:id="17"/>
      <w:r>
        <w:t>?</w:t>
      </w:r>
    </w:p>
    <w:p w14:paraId="635A2A8F" w14:textId="77777777" w:rsidR="00E970B8" w:rsidRPr="00137CCF" w:rsidRDefault="00E970B8" w:rsidP="00E970B8">
      <w:pPr>
        <w:pStyle w:val="SRPtextmaincontenttext"/>
        <w:jc w:val="both"/>
      </w:pPr>
      <w:r w:rsidRPr="00137CCF">
        <w:t>A response analysis follows the review, validation and analysis of the needs</w:t>
      </w:r>
      <w:r w:rsidR="00633A14">
        <w:t xml:space="preserve"> in the HNO</w:t>
      </w:r>
      <w:r w:rsidRPr="00137CCF">
        <w:t>. It means deci</w:t>
      </w:r>
      <w:r>
        <w:t>ding what to do, once humanitarian partners have</w:t>
      </w:r>
      <w:r w:rsidRPr="00137CCF">
        <w:t xml:space="preserve"> a</w:t>
      </w:r>
      <w:r>
        <w:t xml:space="preserve"> clear perception</w:t>
      </w:r>
      <w:r w:rsidRPr="00137CCF">
        <w:t xml:space="preserve"> of needs and of the operational context</w:t>
      </w:r>
      <w:r>
        <w:t>.</w:t>
      </w:r>
      <w:r w:rsidRPr="00137CCF">
        <w:t xml:space="preserve"> It also requires an analysis of the causes of the problem, in order to decide on an appropriate response. </w:t>
      </w:r>
    </w:p>
    <w:p w14:paraId="151FA930" w14:textId="77777777" w:rsidR="00E970B8" w:rsidRPr="00137CCF" w:rsidRDefault="00E970B8" w:rsidP="00E970B8">
      <w:pPr>
        <w:pStyle w:val="SRPtextmaincontenttext"/>
        <w:jc w:val="both"/>
      </w:pPr>
      <w:r w:rsidRPr="00137CCF">
        <w:t>Maintaining this two-step approach - first) looking exclusively at the needs of the affected population</w:t>
      </w:r>
      <w:r>
        <w:t xml:space="preserve"> as laid out in the humanitarian needs overview</w:t>
      </w:r>
      <w:r w:rsidRPr="00137CCF">
        <w:t xml:space="preserve"> and second) analysing the needs in view of the</w:t>
      </w:r>
      <w:r>
        <w:t xml:space="preserve"> </w:t>
      </w:r>
      <w:r w:rsidRPr="00137CCF">
        <w:t xml:space="preserve">operational environment, capacities etc – gives the humanitarian community a clearer view of the situation. After this, the potential scope of the response is determined. </w:t>
      </w:r>
    </w:p>
    <w:p w14:paraId="7AAA45DD" w14:textId="77777777" w:rsidR="00E970B8" w:rsidRDefault="00E970B8" w:rsidP="00E970B8">
      <w:pPr>
        <w:pStyle w:val="SRPtextmaincontenttext"/>
        <w:jc w:val="both"/>
      </w:pPr>
      <w:r w:rsidRPr="00137CCF">
        <w:t xml:space="preserve">A response analysis should </w:t>
      </w:r>
      <w:r>
        <w:t xml:space="preserve">also highlight actual and perceived neutrality, impartiality and independence of humanitarian actors in the context; how these may affect the response, and whether any corrective measures are to be considered in this regard. “Do no harm” considerations for the response should also be indicated.  </w:t>
      </w:r>
    </w:p>
    <w:p w14:paraId="71472EA9" w14:textId="77777777" w:rsidR="00E970B8" w:rsidRPr="00117D77" w:rsidRDefault="00E970B8" w:rsidP="00E970B8">
      <w:pPr>
        <w:pStyle w:val="SRPtextmaincontenttext"/>
        <w:jc w:val="both"/>
      </w:pPr>
      <w:r w:rsidRPr="00137CCF">
        <w:t>Based upon</w:t>
      </w:r>
      <w:r>
        <w:t xml:space="preserve"> the response analysis, </w:t>
      </w:r>
      <w:r w:rsidRPr="00137CCF">
        <w:t xml:space="preserve">the scope and top line strategy of the response, which in turn informs </w:t>
      </w:r>
      <w:r>
        <w:t>inter-sector and sectors’</w:t>
      </w:r>
      <w:r w:rsidRPr="00137CCF">
        <w:t xml:space="preserve"> strategies</w:t>
      </w:r>
      <w:r>
        <w:t>, will be developed</w:t>
      </w:r>
      <w:r w:rsidRPr="00137CCF">
        <w:t>.</w:t>
      </w:r>
    </w:p>
    <w:p w14:paraId="52D60181" w14:textId="77777777" w:rsidR="009C1405" w:rsidRPr="00653853" w:rsidRDefault="00633A14" w:rsidP="004E792B">
      <w:pPr>
        <w:pStyle w:val="SRPsub-heading"/>
        <w:jc w:val="both"/>
        <w:rPr>
          <w:b/>
          <w:color w:val="auto"/>
          <w:lang w:val="en-GB"/>
        </w:rPr>
      </w:pPr>
      <w:r>
        <w:rPr>
          <w:lang w:val="en-GB"/>
        </w:rPr>
        <w:t>How do humanitarian partners endorse</w:t>
      </w:r>
      <w:r w:rsidR="00BB24E0">
        <w:rPr>
          <w:lang w:val="en-GB"/>
        </w:rPr>
        <w:t xml:space="preserve"> the strategy</w:t>
      </w:r>
      <w:bookmarkEnd w:id="18"/>
      <w:r>
        <w:rPr>
          <w:lang w:val="en-GB"/>
        </w:rPr>
        <w:t>?</w:t>
      </w:r>
    </w:p>
    <w:p w14:paraId="7704924B" w14:textId="77777777" w:rsidR="00DF7448" w:rsidRPr="002403C0" w:rsidRDefault="00EE6717" w:rsidP="004E792B">
      <w:pPr>
        <w:pStyle w:val="SRPtextmaincontenttext"/>
        <w:jc w:val="both"/>
      </w:pPr>
      <w:r w:rsidRPr="002403C0">
        <w:t>The u</w:t>
      </w:r>
      <w:r w:rsidR="00DF7448" w:rsidRPr="002403C0">
        <w:t xml:space="preserve">ltimate responsibility for determining the direction of the response </w:t>
      </w:r>
      <w:r w:rsidR="00C303DF">
        <w:t>lies</w:t>
      </w:r>
      <w:r w:rsidR="00C303DF" w:rsidRPr="002403C0">
        <w:t xml:space="preserve"> </w:t>
      </w:r>
      <w:r w:rsidR="00633A14">
        <w:t>with the Syria HC and the RHC for the Syria crisis</w:t>
      </w:r>
      <w:r w:rsidR="00DF7448" w:rsidRPr="002403C0">
        <w:t>, who</w:t>
      </w:r>
      <w:r w:rsidR="00382578">
        <w:t>, in close consultation</w:t>
      </w:r>
      <w:r w:rsidR="00633A14">
        <w:t xml:space="preserve"> with humanitarian partners </w:t>
      </w:r>
      <w:r w:rsidR="00E62625">
        <w:t xml:space="preserve">decide </w:t>
      </w:r>
      <w:r w:rsidR="00DF7448" w:rsidRPr="002403C0">
        <w:t xml:space="preserve">the </w:t>
      </w:r>
      <w:r w:rsidRPr="002403C0">
        <w:t xml:space="preserve">final </w:t>
      </w:r>
      <w:r w:rsidR="00DB7B0C" w:rsidRPr="002403C0">
        <w:t>country strategy</w:t>
      </w:r>
      <w:r w:rsidR="004B5486" w:rsidRPr="002403C0">
        <w:t>.</w:t>
      </w:r>
      <w:r w:rsidR="00633A14">
        <w:t xml:space="preserve"> </w:t>
      </w:r>
      <w:r w:rsidR="00DF7448" w:rsidRPr="002403C0">
        <w:t xml:space="preserve"> </w:t>
      </w:r>
    </w:p>
    <w:p w14:paraId="056D3EB0" w14:textId="77777777" w:rsidR="00AB06BC" w:rsidRDefault="00DC02C8" w:rsidP="004E792B">
      <w:pPr>
        <w:pStyle w:val="SRPtextmaincontenttext"/>
        <w:jc w:val="both"/>
      </w:pPr>
      <w:r w:rsidRPr="002403C0">
        <w:t xml:space="preserve">Once </w:t>
      </w:r>
      <w:r w:rsidR="00DF7448" w:rsidRPr="002403C0">
        <w:t>the strategy</w:t>
      </w:r>
      <w:r w:rsidRPr="002403C0">
        <w:t xml:space="preserve"> has been</w:t>
      </w:r>
      <w:r w:rsidR="00DF7448" w:rsidRPr="002403C0">
        <w:t xml:space="preserve"> endorsed</w:t>
      </w:r>
      <w:r w:rsidR="00633A14">
        <w:t xml:space="preserve"> by the SSG</w:t>
      </w:r>
      <w:r w:rsidR="00DF7448" w:rsidRPr="002403C0">
        <w:t xml:space="preserve">, it </w:t>
      </w:r>
      <w:r w:rsidR="003225E9" w:rsidRPr="002403C0">
        <w:t xml:space="preserve">governs the </w:t>
      </w:r>
      <w:r w:rsidR="00BB24E0" w:rsidRPr="002403C0">
        <w:t xml:space="preserve">substance of the </w:t>
      </w:r>
      <w:r w:rsidR="00E62625">
        <w:t xml:space="preserve">sector </w:t>
      </w:r>
      <w:r w:rsidR="00BB24E0" w:rsidRPr="002403C0">
        <w:t xml:space="preserve">response </w:t>
      </w:r>
      <w:r w:rsidR="005E28F6" w:rsidRPr="002403C0">
        <w:t>plan</w:t>
      </w:r>
      <w:r w:rsidR="003225E9" w:rsidRPr="002403C0">
        <w:t xml:space="preserve"> and </w:t>
      </w:r>
      <w:r w:rsidR="00BB24E0" w:rsidRPr="002403C0">
        <w:t xml:space="preserve">the stages of </w:t>
      </w:r>
      <w:r w:rsidR="00D532EE" w:rsidRPr="002403C0">
        <w:t>coordinated project planning</w:t>
      </w:r>
      <w:r w:rsidR="00EE6717" w:rsidRPr="002403C0">
        <w:t>. It is</w:t>
      </w:r>
      <w:r w:rsidR="003225E9" w:rsidRPr="002403C0">
        <w:t xml:space="preserve"> is </w:t>
      </w:r>
      <w:r w:rsidR="00672FC4" w:rsidRPr="002403C0">
        <w:t>published</w:t>
      </w:r>
      <w:r w:rsidR="000052B3" w:rsidRPr="002403C0">
        <w:t>,</w:t>
      </w:r>
      <w:r w:rsidR="00672FC4" w:rsidRPr="002403C0">
        <w:t xml:space="preserve"> </w:t>
      </w:r>
      <w:r w:rsidR="00DF7448" w:rsidRPr="002403C0">
        <w:t>implemented</w:t>
      </w:r>
      <w:r w:rsidR="00BB24E0" w:rsidRPr="002403C0">
        <w:t xml:space="preserve"> and</w:t>
      </w:r>
      <w:r w:rsidR="00DF7448" w:rsidRPr="002403C0">
        <w:t xml:space="preserve"> monitored</w:t>
      </w:r>
      <w:r w:rsidR="00BB24E0" w:rsidRPr="002403C0">
        <w:t>,</w:t>
      </w:r>
      <w:r w:rsidR="00DF7448" w:rsidRPr="002403C0">
        <w:t xml:space="preserve"> and </w:t>
      </w:r>
      <w:r w:rsidR="00C303DF">
        <w:t xml:space="preserve">if necessary </w:t>
      </w:r>
      <w:r w:rsidR="00DF7448" w:rsidRPr="002403C0">
        <w:t>revised.</w:t>
      </w:r>
      <w:r w:rsidR="00CC4DB9" w:rsidRPr="002403C0">
        <w:t xml:space="preserve">   </w:t>
      </w:r>
    </w:p>
    <w:p w14:paraId="4B0A87BB" w14:textId="77777777" w:rsidR="006A6D82" w:rsidRPr="00653853" w:rsidRDefault="006A6D82" w:rsidP="006A6D82">
      <w:pPr>
        <w:pStyle w:val="SRPsub-heading"/>
        <w:jc w:val="both"/>
        <w:rPr>
          <w:b/>
          <w:color w:val="auto"/>
          <w:lang w:val="en-GB"/>
        </w:rPr>
      </w:pPr>
      <w:r>
        <w:rPr>
          <w:lang w:val="en-GB"/>
        </w:rPr>
        <w:t>Thematic areas: How do we deal with cash assistance?</w:t>
      </w:r>
    </w:p>
    <w:p w14:paraId="6E05E7B3" w14:textId="77777777" w:rsidR="00AB06BC" w:rsidRDefault="00AB06BC" w:rsidP="00AB06BC">
      <w:pPr>
        <w:autoSpaceDE w:val="0"/>
        <w:autoSpaceDN w:val="0"/>
        <w:adjustRightInd w:val="0"/>
        <w:rPr>
          <w:rFonts w:ascii="Helv" w:hAnsi="Helv" w:cs="Helv"/>
          <w:color w:val="000000"/>
          <w:szCs w:val="20"/>
        </w:rPr>
      </w:pPr>
      <w:r>
        <w:rPr>
          <w:rFonts w:ascii="Helv" w:hAnsi="Helv" w:cs="Helv"/>
          <w:color w:val="000000"/>
          <w:szCs w:val="20"/>
        </w:rPr>
        <w:t xml:space="preserve">Cash should be integrated into the response strategy section as a modality if it is being used. This section should discuss how cash is being used as a </w:t>
      </w:r>
      <w:r w:rsidR="006A6D82">
        <w:rPr>
          <w:rFonts w:ascii="Helv" w:hAnsi="Helv" w:cs="Helv"/>
          <w:color w:val="000000"/>
          <w:szCs w:val="20"/>
        </w:rPr>
        <w:t>modality (particularly by the cross-border</w:t>
      </w:r>
      <w:r>
        <w:rPr>
          <w:rFonts w:ascii="Helv" w:hAnsi="Helv" w:cs="Helv"/>
          <w:color w:val="000000"/>
          <w:szCs w:val="20"/>
        </w:rPr>
        <w:t xml:space="preserve"> actors) and outline the types of cash assistance that are being provided (e.g. unconditional cash or vouchers etc). </w:t>
      </w:r>
    </w:p>
    <w:p w14:paraId="7396A4E7" w14:textId="77777777" w:rsidR="00AB06BC" w:rsidRDefault="00AB06BC" w:rsidP="00AB06BC">
      <w:pPr>
        <w:autoSpaceDE w:val="0"/>
        <w:autoSpaceDN w:val="0"/>
        <w:adjustRightInd w:val="0"/>
        <w:rPr>
          <w:rFonts w:ascii="Helv" w:hAnsi="Helv" w:cs="Helv"/>
          <w:color w:val="000000"/>
          <w:szCs w:val="20"/>
        </w:rPr>
      </w:pPr>
    </w:p>
    <w:p w14:paraId="75411AE4" w14:textId="77777777" w:rsidR="00AB06BC" w:rsidRDefault="00AB06BC" w:rsidP="00AB06BC">
      <w:pPr>
        <w:autoSpaceDE w:val="0"/>
        <w:autoSpaceDN w:val="0"/>
        <w:adjustRightInd w:val="0"/>
        <w:rPr>
          <w:rFonts w:ascii="Helv" w:hAnsi="Helv" w:cs="Helv"/>
          <w:color w:val="000000"/>
          <w:szCs w:val="20"/>
        </w:rPr>
      </w:pPr>
      <w:r>
        <w:rPr>
          <w:rFonts w:ascii="Helv" w:hAnsi="Helv" w:cs="Helv"/>
          <w:color w:val="000000"/>
          <w:szCs w:val="20"/>
        </w:rPr>
        <w:t xml:space="preserve">Where cash is being used to achieve a specific sectoral objective, it continues to be represented within the relevant </w:t>
      </w:r>
      <w:r w:rsidR="006A6D82">
        <w:rPr>
          <w:rFonts w:ascii="Helv" w:hAnsi="Helv" w:cs="Helv"/>
          <w:color w:val="000000"/>
          <w:szCs w:val="20"/>
        </w:rPr>
        <w:t xml:space="preserve">sector </w:t>
      </w:r>
      <w:r>
        <w:rPr>
          <w:rFonts w:ascii="Helv" w:hAnsi="Helv" w:cs="Helv"/>
          <w:color w:val="000000"/>
          <w:szCs w:val="20"/>
        </w:rPr>
        <w:t xml:space="preserve">chapter and budgeted as normal. </w:t>
      </w:r>
    </w:p>
    <w:p w14:paraId="5DB18919" w14:textId="77777777" w:rsidR="00AB06BC" w:rsidRDefault="00AB06BC" w:rsidP="00AB06BC">
      <w:pPr>
        <w:autoSpaceDE w:val="0"/>
        <w:autoSpaceDN w:val="0"/>
        <w:adjustRightInd w:val="0"/>
        <w:rPr>
          <w:rFonts w:ascii="Helv" w:hAnsi="Helv" w:cs="Helv"/>
          <w:color w:val="000000"/>
          <w:szCs w:val="20"/>
        </w:rPr>
      </w:pPr>
    </w:p>
    <w:p w14:paraId="7EE5700D" w14:textId="77777777" w:rsidR="00AB06BC" w:rsidRDefault="00AB06BC" w:rsidP="00AB06BC">
      <w:pPr>
        <w:autoSpaceDE w:val="0"/>
        <w:autoSpaceDN w:val="0"/>
        <w:adjustRightInd w:val="0"/>
        <w:rPr>
          <w:rFonts w:ascii="Helv" w:hAnsi="Helv" w:cs="Helv"/>
          <w:color w:val="000000"/>
          <w:szCs w:val="20"/>
        </w:rPr>
      </w:pPr>
      <w:r>
        <w:rPr>
          <w:rFonts w:ascii="Helv" w:hAnsi="Helv" w:cs="Helv"/>
          <w:color w:val="000000"/>
          <w:szCs w:val="20"/>
        </w:rPr>
        <w:t xml:space="preserve">Based on the Iraq </w:t>
      </w:r>
      <w:r w:rsidR="006A6D82">
        <w:rPr>
          <w:rFonts w:ascii="Helv" w:hAnsi="Helv" w:cs="Helv"/>
          <w:color w:val="000000"/>
          <w:szCs w:val="20"/>
        </w:rPr>
        <w:t xml:space="preserve">2015 HRP, </w:t>
      </w:r>
      <w:r>
        <w:rPr>
          <w:rFonts w:ascii="Helv" w:hAnsi="Helv" w:cs="Helv"/>
          <w:color w:val="000000"/>
          <w:szCs w:val="20"/>
        </w:rPr>
        <w:t xml:space="preserve">there is now the option of a multi-purpose cash page (that is included under the heading of 'operational </w:t>
      </w:r>
      <w:r w:rsidR="006A6D82">
        <w:rPr>
          <w:rFonts w:ascii="Helv" w:hAnsi="Helv" w:cs="Helv"/>
          <w:color w:val="000000"/>
          <w:szCs w:val="20"/>
        </w:rPr>
        <w:t xml:space="preserve">response </w:t>
      </w:r>
      <w:r>
        <w:rPr>
          <w:rFonts w:ascii="Helv" w:hAnsi="Helv" w:cs="Helv"/>
          <w:color w:val="000000"/>
          <w:szCs w:val="20"/>
        </w:rPr>
        <w:t>plans').</w:t>
      </w:r>
      <w:r w:rsidR="006A6D82">
        <w:rPr>
          <w:rFonts w:ascii="Helv" w:hAnsi="Helv" w:cs="Helv"/>
          <w:color w:val="000000"/>
          <w:szCs w:val="20"/>
        </w:rPr>
        <w:t xml:space="preserve"> This sits alongside the sector response</w:t>
      </w:r>
      <w:r>
        <w:rPr>
          <w:rFonts w:ascii="Helv" w:hAnsi="Helv" w:cs="Helv"/>
          <w:color w:val="000000"/>
          <w:szCs w:val="20"/>
        </w:rPr>
        <w:t xml:space="preserve"> plans and should be budgeted separately (e.g. not as a fraction or portion of the individual budgets).  The inclusion of a page on multi-purpose cash </w:t>
      </w:r>
      <w:r w:rsidR="006A6D82">
        <w:rPr>
          <w:rFonts w:ascii="Helv" w:hAnsi="Helv" w:cs="Helv"/>
          <w:color w:val="000000"/>
          <w:szCs w:val="20"/>
        </w:rPr>
        <w:t xml:space="preserve">aims </w:t>
      </w:r>
      <w:r>
        <w:rPr>
          <w:rFonts w:ascii="Helv" w:hAnsi="Helv" w:cs="Helv"/>
          <w:color w:val="000000"/>
          <w:szCs w:val="20"/>
        </w:rPr>
        <w:t>to try to avoid further fragmentation and ensure that these projects are accurately represented, tracked and reported against as contributing to the overall response strategy.</w:t>
      </w:r>
    </w:p>
    <w:p w14:paraId="4308991C" w14:textId="77777777" w:rsidR="00AB06BC" w:rsidRDefault="00AB06BC" w:rsidP="00AB06BC">
      <w:pPr>
        <w:autoSpaceDE w:val="0"/>
        <w:autoSpaceDN w:val="0"/>
        <w:adjustRightInd w:val="0"/>
        <w:rPr>
          <w:rFonts w:ascii="Helv" w:hAnsi="Helv" w:cs="Helv"/>
          <w:color w:val="000000"/>
          <w:szCs w:val="20"/>
        </w:rPr>
      </w:pPr>
    </w:p>
    <w:p w14:paraId="3BE6A0B6" w14:textId="77777777" w:rsidR="00AB06BC" w:rsidRPr="002403C0" w:rsidRDefault="006A6D82" w:rsidP="00AB06BC">
      <w:pPr>
        <w:pStyle w:val="SRPtextmaincontenttext"/>
        <w:jc w:val="both"/>
      </w:pPr>
      <w:r>
        <w:rPr>
          <w:rFonts w:ascii="Helv" w:hAnsi="Helv" w:cs="Helv"/>
          <w:color w:val="000000"/>
          <w:szCs w:val="20"/>
        </w:rPr>
        <w:t xml:space="preserve">In a practical sense, </w:t>
      </w:r>
      <w:r w:rsidR="00AB06BC">
        <w:rPr>
          <w:rFonts w:ascii="Helv" w:hAnsi="Helv" w:cs="Helv"/>
          <w:color w:val="000000"/>
          <w:szCs w:val="20"/>
        </w:rPr>
        <w:t>multi-purpose cash should have a value calculation per HH</w:t>
      </w:r>
      <w:r>
        <w:rPr>
          <w:rFonts w:ascii="Helv" w:hAnsi="Helv" w:cs="Helv"/>
          <w:color w:val="000000"/>
          <w:szCs w:val="20"/>
        </w:rPr>
        <w:t>s</w:t>
      </w:r>
      <w:r w:rsidR="00AB06BC">
        <w:rPr>
          <w:rFonts w:ascii="Helv" w:hAnsi="Helv" w:cs="Helv"/>
          <w:color w:val="000000"/>
          <w:szCs w:val="20"/>
        </w:rPr>
        <w:t xml:space="preserve"> that is generally agreed by the actors implementing this. This should be based on</w:t>
      </w:r>
      <w:r>
        <w:rPr>
          <w:rFonts w:ascii="Helv" w:hAnsi="Helv" w:cs="Helv"/>
          <w:color w:val="000000"/>
          <w:szCs w:val="20"/>
        </w:rPr>
        <w:t xml:space="preserve"> a 'minimum expenditure basket'.</w:t>
      </w:r>
      <w:r w:rsidR="00AB06BC">
        <w:rPr>
          <w:rFonts w:ascii="Helv" w:hAnsi="Helv" w:cs="Helv"/>
          <w:color w:val="000000"/>
          <w:szCs w:val="20"/>
        </w:rPr>
        <w:t xml:space="preserve">  As such, the operational page layout looks similar to a cluster plan with a target number of H</w:t>
      </w:r>
      <w:r>
        <w:rPr>
          <w:rFonts w:ascii="Helv" w:hAnsi="Helv" w:cs="Helv"/>
          <w:color w:val="000000"/>
          <w:szCs w:val="20"/>
        </w:rPr>
        <w:t xml:space="preserve">Hs plus a cost per HH, the list of projects and a </w:t>
      </w:r>
      <w:r w:rsidR="00AB06BC">
        <w:rPr>
          <w:rFonts w:ascii="Helv" w:hAnsi="Helv" w:cs="Helv"/>
          <w:color w:val="000000"/>
          <w:szCs w:val="20"/>
        </w:rPr>
        <w:t>funding target.</w:t>
      </w:r>
    </w:p>
    <w:p w14:paraId="19B04248" w14:textId="77777777" w:rsidR="0076045B" w:rsidRDefault="0076045B" w:rsidP="004E792B">
      <w:pPr>
        <w:spacing w:after="200" w:line="276" w:lineRule="auto"/>
        <w:jc w:val="both"/>
        <w:rPr>
          <w:rFonts w:eastAsia="Calibri" w:cs="Arial"/>
          <w:b/>
          <w:caps/>
          <w:color w:val="026CB6"/>
          <w:spacing w:val="-4"/>
          <w:sz w:val="36"/>
          <w:szCs w:val="40"/>
        </w:rPr>
      </w:pPr>
      <w:r>
        <w:br w:type="page"/>
      </w:r>
    </w:p>
    <w:p w14:paraId="19EB87AB" w14:textId="77777777" w:rsidR="00612DF5" w:rsidRPr="00653853" w:rsidRDefault="00046DCC" w:rsidP="004E792B">
      <w:pPr>
        <w:pStyle w:val="SRPsub-heading"/>
        <w:jc w:val="both"/>
        <w:rPr>
          <w:color w:val="auto"/>
          <w:lang w:val="en-GB"/>
        </w:rPr>
      </w:pPr>
      <w:bookmarkStart w:id="19" w:name="_Toc392256528"/>
      <w:bookmarkEnd w:id="15"/>
      <w:bookmarkEnd w:id="16"/>
      <w:r>
        <w:rPr>
          <w:lang w:val="en-GB"/>
        </w:rPr>
        <w:lastRenderedPageBreak/>
        <w:t xml:space="preserve">What is the </w:t>
      </w:r>
      <w:r w:rsidR="00183B1F">
        <w:rPr>
          <w:lang w:val="en-GB"/>
        </w:rPr>
        <w:t>Online Project System (</w:t>
      </w:r>
      <w:r w:rsidR="00612DF5" w:rsidRPr="00653853">
        <w:rPr>
          <w:lang w:val="en-GB"/>
        </w:rPr>
        <w:t>OPS</w:t>
      </w:r>
      <w:r w:rsidR="00183B1F">
        <w:rPr>
          <w:lang w:val="en-GB"/>
        </w:rPr>
        <w:t>)</w:t>
      </w:r>
      <w:bookmarkEnd w:id="19"/>
      <w:r>
        <w:rPr>
          <w:lang w:val="en-GB"/>
        </w:rPr>
        <w:t>?</w:t>
      </w:r>
    </w:p>
    <w:p w14:paraId="7BC077D8" w14:textId="77777777" w:rsidR="003C33A5" w:rsidRPr="00653853" w:rsidRDefault="003C33A5" w:rsidP="003C33A5">
      <w:pPr>
        <w:pStyle w:val="SRPtextmaincontenttext"/>
        <w:jc w:val="both"/>
        <w:rPr>
          <w:lang w:val="en-GB"/>
        </w:rPr>
      </w:pPr>
      <w:r>
        <w:rPr>
          <w:lang w:val="en-GB"/>
        </w:rPr>
        <w:t>The ISCCG decides how to group or sort projects (projects can be sorted according to other criteria such as inter-sector/cluster groupings or themes if these are more convenient). P</w:t>
      </w:r>
      <w:r w:rsidRPr="00653853">
        <w:rPr>
          <w:lang w:val="en-GB"/>
        </w:rPr>
        <w:t xml:space="preserve">rojects on coordination requirements (coordination and information management staff, transport, workshops/training, and </w:t>
      </w:r>
      <w:r>
        <w:rPr>
          <w:lang w:val="en-GB"/>
        </w:rPr>
        <w:t>sector/cluster</w:t>
      </w:r>
      <w:r w:rsidRPr="00653853">
        <w:rPr>
          <w:lang w:val="en-GB"/>
        </w:rPr>
        <w:t xml:space="preserve"> functioning costs) may</w:t>
      </w:r>
      <w:r>
        <w:rPr>
          <w:lang w:val="en-GB"/>
        </w:rPr>
        <w:t xml:space="preserve"> also</w:t>
      </w:r>
      <w:r w:rsidRPr="00653853">
        <w:rPr>
          <w:lang w:val="en-GB"/>
        </w:rPr>
        <w:t xml:space="preserve"> be </w:t>
      </w:r>
      <w:r>
        <w:rPr>
          <w:lang w:val="en-GB"/>
        </w:rPr>
        <w:t>submitted.</w:t>
      </w:r>
      <w:r w:rsidRPr="00653853">
        <w:rPr>
          <w:rStyle w:val="FootnoteReference"/>
          <w:color w:val="auto"/>
          <w:lang w:val="en-GB"/>
        </w:rPr>
        <w:footnoteReference w:id="10"/>
      </w:r>
      <w:r w:rsidRPr="00653853">
        <w:rPr>
          <w:lang w:val="en-GB"/>
        </w:rPr>
        <w:t xml:space="preserve"> </w:t>
      </w:r>
    </w:p>
    <w:p w14:paraId="21C299AC" w14:textId="77777777" w:rsidR="003C33A5" w:rsidRDefault="003C33A5" w:rsidP="003C33A5">
      <w:pPr>
        <w:pStyle w:val="SRPtextmaincontenttext"/>
        <w:jc w:val="both"/>
        <w:rPr>
          <w:lang w:val="en-GB"/>
        </w:rPr>
      </w:pPr>
      <w:r w:rsidRPr="00653853">
        <w:rPr>
          <w:lang w:val="en-GB"/>
        </w:rPr>
        <w:t xml:space="preserve">Projects can be revised </w:t>
      </w:r>
      <w:r>
        <w:rPr>
          <w:lang w:val="en-GB"/>
        </w:rPr>
        <w:t xml:space="preserve">on OPS at </w:t>
      </w:r>
      <w:r w:rsidRPr="00653853">
        <w:rPr>
          <w:lang w:val="en-GB"/>
        </w:rPr>
        <w:t>any</w:t>
      </w:r>
      <w:r>
        <w:rPr>
          <w:lang w:val="en-GB"/>
        </w:rPr>
        <w:t xml:space="preserve"> </w:t>
      </w:r>
      <w:r w:rsidRPr="00653853">
        <w:rPr>
          <w:lang w:val="en-GB"/>
        </w:rPr>
        <w:t xml:space="preserve">time </w:t>
      </w:r>
      <w:r>
        <w:rPr>
          <w:lang w:val="en-GB"/>
        </w:rPr>
        <w:t xml:space="preserve">to react to situations evolving and shifts in </w:t>
      </w:r>
      <w:r w:rsidRPr="00653853">
        <w:rPr>
          <w:lang w:val="en-GB"/>
        </w:rPr>
        <w:t>the division of labour.</w:t>
      </w:r>
      <w:r w:rsidRPr="00653853">
        <w:rPr>
          <w:rStyle w:val="FootnoteReference"/>
          <w:color w:val="auto"/>
          <w:lang w:val="en-GB"/>
        </w:rPr>
        <w:footnoteReference w:id="11"/>
      </w:r>
      <w:r w:rsidRPr="00653853">
        <w:rPr>
          <w:lang w:val="en-GB"/>
        </w:rPr>
        <w:t xml:space="preserve"> </w:t>
      </w:r>
      <w:r>
        <w:rPr>
          <w:lang w:val="en-GB"/>
        </w:rPr>
        <w:t>All organizations are encouraged to reflect f</w:t>
      </w:r>
      <w:r w:rsidRPr="00653853">
        <w:rPr>
          <w:lang w:val="en-GB"/>
        </w:rPr>
        <w:t xml:space="preserve">unding received against projects </w:t>
      </w:r>
      <w:r>
        <w:rPr>
          <w:lang w:val="en-GB"/>
        </w:rPr>
        <w:t>in</w:t>
      </w:r>
      <w:r w:rsidRPr="00653853">
        <w:rPr>
          <w:lang w:val="en-GB"/>
        </w:rPr>
        <w:t xml:space="preserve"> </w:t>
      </w:r>
      <w:r>
        <w:rPr>
          <w:lang w:val="en-GB"/>
        </w:rPr>
        <w:t>the Financial Tracking Service (</w:t>
      </w:r>
      <w:r w:rsidRPr="00653853">
        <w:rPr>
          <w:lang w:val="en-GB"/>
        </w:rPr>
        <w:t>FTS</w:t>
      </w:r>
      <w:r>
        <w:rPr>
          <w:lang w:val="en-GB"/>
        </w:rPr>
        <w:t>)</w:t>
      </w:r>
      <w:r w:rsidRPr="00653853">
        <w:rPr>
          <w:lang w:val="en-GB"/>
        </w:rPr>
        <w:t xml:space="preserve">. </w:t>
      </w:r>
    </w:p>
    <w:p w14:paraId="418E2D3B" w14:textId="77777777" w:rsidR="00612DF5" w:rsidRPr="00653853" w:rsidRDefault="000F759F" w:rsidP="004E792B">
      <w:pPr>
        <w:pStyle w:val="SRPtextmaincontenttext"/>
        <w:jc w:val="both"/>
        <w:rPr>
          <w:lang w:val="en-GB"/>
        </w:rPr>
      </w:pPr>
      <w:r w:rsidRPr="00653853">
        <w:rPr>
          <w:lang w:val="en-GB"/>
        </w:rPr>
        <w:t xml:space="preserve">For more information on OPS, including how to register as a user and how to upload </w:t>
      </w:r>
      <w:r w:rsidR="00C14912" w:rsidRPr="00653853">
        <w:rPr>
          <w:lang w:val="en-GB"/>
        </w:rPr>
        <w:t>or</w:t>
      </w:r>
      <w:r w:rsidR="00E7037F" w:rsidRPr="00653853">
        <w:rPr>
          <w:lang w:val="en-GB"/>
        </w:rPr>
        <w:t xml:space="preserve"> revise </w:t>
      </w:r>
      <w:r w:rsidRPr="00653853">
        <w:rPr>
          <w:lang w:val="en-GB"/>
        </w:rPr>
        <w:t xml:space="preserve">projects please see:  </w:t>
      </w:r>
      <w:r w:rsidRPr="00653853">
        <w:rPr>
          <w:i/>
          <w:color w:val="0070C0"/>
          <w:lang w:val="en-GB"/>
        </w:rPr>
        <w:t>http://ops.unocha.org</w:t>
      </w:r>
      <w:r w:rsidRPr="00653853">
        <w:rPr>
          <w:lang w:val="en-GB"/>
        </w:rPr>
        <w:t xml:space="preserve">.  </w:t>
      </w:r>
    </w:p>
    <w:p w14:paraId="066A10CC" w14:textId="77777777" w:rsidR="00AC6F1B" w:rsidRPr="00653853" w:rsidRDefault="00046DCC" w:rsidP="004E792B">
      <w:pPr>
        <w:pStyle w:val="SRPsub-heading"/>
        <w:jc w:val="both"/>
        <w:rPr>
          <w:color w:val="auto"/>
          <w:lang w:val="en-GB"/>
        </w:rPr>
      </w:pPr>
      <w:bookmarkStart w:id="20" w:name="_Toc392256529"/>
      <w:r>
        <w:rPr>
          <w:lang w:val="en-GB"/>
        </w:rPr>
        <w:t xml:space="preserve">What is the </w:t>
      </w:r>
      <w:r w:rsidR="00183B1F">
        <w:rPr>
          <w:lang w:val="en-GB"/>
        </w:rPr>
        <w:t xml:space="preserve">IASC </w:t>
      </w:r>
      <w:r w:rsidR="00AC6F1B" w:rsidRPr="00653853">
        <w:rPr>
          <w:lang w:val="en-GB"/>
        </w:rPr>
        <w:t xml:space="preserve">Gender Marker </w:t>
      </w:r>
      <w:r w:rsidR="00183B1F">
        <w:rPr>
          <w:lang w:val="en-GB"/>
        </w:rPr>
        <w:t>Coding</w:t>
      </w:r>
      <w:bookmarkEnd w:id="20"/>
      <w:r>
        <w:rPr>
          <w:lang w:val="en-GB"/>
        </w:rPr>
        <w:t>?</w:t>
      </w:r>
    </w:p>
    <w:p w14:paraId="2E1305DA" w14:textId="77777777" w:rsidR="00125416" w:rsidRPr="00653853" w:rsidRDefault="00125416" w:rsidP="004E792B">
      <w:pPr>
        <w:pStyle w:val="SRPtextmaincontenttext"/>
        <w:jc w:val="both"/>
        <w:rPr>
          <w:lang w:val="en-GB"/>
        </w:rPr>
      </w:pPr>
      <w:r w:rsidRPr="00653853">
        <w:rPr>
          <w:lang w:val="en-GB"/>
        </w:rPr>
        <w:t>The Gender Marker is</w:t>
      </w:r>
      <w:r w:rsidR="00524310" w:rsidRPr="00653853">
        <w:rPr>
          <w:lang w:val="en-GB"/>
        </w:rPr>
        <w:t xml:space="preserve"> a tool that </w:t>
      </w:r>
      <w:r w:rsidR="00D64875">
        <w:rPr>
          <w:lang w:val="en-GB"/>
        </w:rPr>
        <w:t xml:space="preserve">uses a scale </w:t>
      </w:r>
      <w:r w:rsidR="00A65182">
        <w:rPr>
          <w:lang w:val="en-GB"/>
        </w:rPr>
        <w:t xml:space="preserve">of 0-2 </w:t>
      </w:r>
      <w:r w:rsidR="00D64875">
        <w:rPr>
          <w:lang w:val="en-GB"/>
        </w:rPr>
        <w:t xml:space="preserve">to </w:t>
      </w:r>
      <w:r w:rsidR="00524310" w:rsidRPr="00653853">
        <w:rPr>
          <w:lang w:val="en-GB"/>
        </w:rPr>
        <w:t xml:space="preserve">code, whether a humanitarian project is </w:t>
      </w:r>
      <w:r w:rsidR="00A91A65">
        <w:rPr>
          <w:lang w:val="en-GB"/>
        </w:rPr>
        <w:t>calculated</w:t>
      </w:r>
      <w:r w:rsidR="00A91A65" w:rsidRPr="00653853">
        <w:rPr>
          <w:lang w:val="en-GB"/>
        </w:rPr>
        <w:t xml:space="preserve"> </w:t>
      </w:r>
      <w:r w:rsidR="00524310" w:rsidRPr="00653853">
        <w:rPr>
          <w:lang w:val="en-GB"/>
        </w:rPr>
        <w:t xml:space="preserve">to ensure </w:t>
      </w:r>
      <w:r w:rsidR="008E5634">
        <w:rPr>
          <w:lang w:val="en-GB"/>
        </w:rPr>
        <w:t xml:space="preserve">that </w:t>
      </w:r>
      <w:r w:rsidR="00524310" w:rsidRPr="00653853">
        <w:rPr>
          <w:lang w:val="en-GB"/>
        </w:rPr>
        <w:t>women</w:t>
      </w:r>
      <w:r w:rsidR="00CA5172">
        <w:rPr>
          <w:lang w:val="en-GB"/>
        </w:rPr>
        <w:t>,</w:t>
      </w:r>
      <w:r w:rsidR="00C86CDB">
        <w:rPr>
          <w:lang w:val="en-GB"/>
        </w:rPr>
        <w:t xml:space="preserve"> </w:t>
      </w:r>
      <w:r w:rsidR="00524310" w:rsidRPr="00653853">
        <w:rPr>
          <w:lang w:val="en-GB"/>
        </w:rPr>
        <w:t>girls</w:t>
      </w:r>
      <w:r w:rsidR="00CA5172">
        <w:rPr>
          <w:lang w:val="en-GB"/>
        </w:rPr>
        <w:t>, boys</w:t>
      </w:r>
      <w:r w:rsidR="00524310" w:rsidRPr="00653853">
        <w:rPr>
          <w:lang w:val="en-GB"/>
        </w:rPr>
        <w:t xml:space="preserve"> </w:t>
      </w:r>
      <w:r w:rsidR="00CA5172">
        <w:rPr>
          <w:lang w:val="en-GB"/>
        </w:rPr>
        <w:t xml:space="preserve">and men </w:t>
      </w:r>
      <w:r w:rsidR="00524310" w:rsidRPr="00653853">
        <w:rPr>
          <w:lang w:val="en-GB"/>
        </w:rPr>
        <w:t xml:space="preserve">will benefit equally from </w:t>
      </w:r>
      <w:r w:rsidR="00CA5172">
        <w:rPr>
          <w:lang w:val="en-GB"/>
        </w:rPr>
        <w:t>the project</w:t>
      </w:r>
      <w:r w:rsidR="00CA5172" w:rsidRPr="00653853">
        <w:rPr>
          <w:lang w:val="en-GB"/>
        </w:rPr>
        <w:t xml:space="preserve"> </w:t>
      </w:r>
      <w:r w:rsidR="00524310" w:rsidRPr="00653853">
        <w:rPr>
          <w:lang w:val="en-GB"/>
        </w:rPr>
        <w:t xml:space="preserve">or </w:t>
      </w:r>
      <w:r w:rsidR="00CA5172">
        <w:rPr>
          <w:lang w:val="en-GB"/>
        </w:rPr>
        <w:t>whether</w:t>
      </w:r>
      <w:r w:rsidR="00CA5172" w:rsidRPr="00653853">
        <w:rPr>
          <w:lang w:val="en-GB"/>
        </w:rPr>
        <w:t xml:space="preserve"> </w:t>
      </w:r>
      <w:r w:rsidR="00CA5172">
        <w:rPr>
          <w:lang w:val="en-GB"/>
        </w:rPr>
        <w:t>the project</w:t>
      </w:r>
      <w:r w:rsidR="00CA5172" w:rsidRPr="00653853">
        <w:rPr>
          <w:lang w:val="en-GB"/>
        </w:rPr>
        <w:t xml:space="preserve"> </w:t>
      </w:r>
      <w:r w:rsidR="00524310" w:rsidRPr="00653853">
        <w:rPr>
          <w:lang w:val="en-GB"/>
        </w:rPr>
        <w:t xml:space="preserve">will advance gender equality in </w:t>
      </w:r>
      <w:r w:rsidR="00CA5172">
        <w:rPr>
          <w:lang w:val="en-GB"/>
        </w:rPr>
        <w:t>some other</w:t>
      </w:r>
      <w:r w:rsidR="00CA5172" w:rsidRPr="00653853">
        <w:rPr>
          <w:lang w:val="en-GB"/>
        </w:rPr>
        <w:t xml:space="preserve"> </w:t>
      </w:r>
      <w:r w:rsidR="00524310" w:rsidRPr="00653853">
        <w:rPr>
          <w:lang w:val="en-GB"/>
        </w:rPr>
        <w:t xml:space="preserve">way. </w:t>
      </w:r>
      <w:r w:rsidRPr="00653853">
        <w:rPr>
          <w:lang w:val="en-GB"/>
        </w:rPr>
        <w:t>The Gender Marker also helps donors identify and fund gender-</w:t>
      </w:r>
      <w:r w:rsidR="00C86CDB">
        <w:rPr>
          <w:lang w:val="en-GB"/>
        </w:rPr>
        <w:t xml:space="preserve">sensitised </w:t>
      </w:r>
      <w:r w:rsidRPr="00653853">
        <w:rPr>
          <w:lang w:val="en-GB"/>
        </w:rPr>
        <w:t>proj</w:t>
      </w:r>
      <w:r w:rsidR="00415A5C" w:rsidRPr="00653853">
        <w:rPr>
          <w:lang w:val="en-GB"/>
        </w:rPr>
        <w:t>e</w:t>
      </w:r>
      <w:r w:rsidRPr="00653853">
        <w:rPr>
          <w:lang w:val="en-GB"/>
        </w:rPr>
        <w:t xml:space="preserve">cts </w:t>
      </w:r>
      <w:r w:rsidR="00B91B0D" w:rsidRPr="00653853">
        <w:rPr>
          <w:lang w:val="en-GB"/>
        </w:rPr>
        <w:t xml:space="preserve">that </w:t>
      </w:r>
      <w:r w:rsidRPr="00653853">
        <w:rPr>
          <w:lang w:val="en-GB"/>
        </w:rPr>
        <w:t xml:space="preserve">help ensure that all segments of the affected population have access </w:t>
      </w:r>
      <w:r w:rsidR="00B91B0D" w:rsidRPr="00653853">
        <w:rPr>
          <w:lang w:val="en-GB"/>
        </w:rPr>
        <w:t xml:space="preserve">to </w:t>
      </w:r>
      <w:r w:rsidR="00CA5172">
        <w:rPr>
          <w:lang w:val="en-GB"/>
        </w:rPr>
        <w:t xml:space="preserve">an equal </w:t>
      </w:r>
      <w:r w:rsidR="00B91B0D" w:rsidRPr="00653853">
        <w:rPr>
          <w:lang w:val="en-GB"/>
        </w:rPr>
        <w:t xml:space="preserve">quality </w:t>
      </w:r>
      <w:r w:rsidR="00CA5172">
        <w:rPr>
          <w:lang w:val="en-GB"/>
        </w:rPr>
        <w:t xml:space="preserve">of </w:t>
      </w:r>
      <w:r w:rsidR="00B91B0D" w:rsidRPr="00653853">
        <w:rPr>
          <w:lang w:val="en-GB"/>
        </w:rPr>
        <w:t>services</w:t>
      </w:r>
      <w:r w:rsidRPr="00653853">
        <w:rPr>
          <w:lang w:val="en-GB"/>
        </w:rPr>
        <w:t xml:space="preserve">. </w:t>
      </w:r>
      <w:r w:rsidR="00E53B7A" w:rsidRPr="00653853">
        <w:rPr>
          <w:lang w:val="en-GB"/>
        </w:rPr>
        <w:t xml:space="preserve"> </w:t>
      </w:r>
      <w:r w:rsidR="00382578">
        <w:rPr>
          <w:lang w:val="en-GB"/>
        </w:rPr>
        <w:t>Sector/cluster</w:t>
      </w:r>
      <w:r w:rsidR="004F778C" w:rsidRPr="00653853">
        <w:rPr>
          <w:lang w:val="en-GB"/>
        </w:rPr>
        <w:t xml:space="preserve"> coordinators</w:t>
      </w:r>
      <w:r w:rsidRPr="00653853">
        <w:rPr>
          <w:lang w:val="en-GB"/>
        </w:rPr>
        <w:t xml:space="preserve"> </w:t>
      </w:r>
      <w:r w:rsidR="004F778C" w:rsidRPr="00653853">
        <w:rPr>
          <w:lang w:val="en-GB"/>
        </w:rPr>
        <w:t xml:space="preserve">(or </w:t>
      </w:r>
      <w:r w:rsidR="00B91B0D" w:rsidRPr="00653853">
        <w:rPr>
          <w:lang w:val="en-GB"/>
        </w:rPr>
        <w:t xml:space="preserve">project </w:t>
      </w:r>
      <w:r w:rsidR="004F778C" w:rsidRPr="00653853">
        <w:rPr>
          <w:lang w:val="en-GB"/>
        </w:rPr>
        <w:t xml:space="preserve">vetting teams) </w:t>
      </w:r>
      <w:r w:rsidRPr="00653853">
        <w:rPr>
          <w:lang w:val="en-GB"/>
        </w:rPr>
        <w:t xml:space="preserve">ensure that each project is coded correctly and consistently, and that project designers receive guidance </w:t>
      </w:r>
      <w:r w:rsidR="001E72AE" w:rsidRPr="00653853">
        <w:rPr>
          <w:lang w:val="en-GB"/>
        </w:rPr>
        <w:t>as</w:t>
      </w:r>
      <w:r w:rsidRPr="00653853">
        <w:rPr>
          <w:lang w:val="en-GB"/>
        </w:rPr>
        <w:t xml:space="preserve"> ne</w:t>
      </w:r>
      <w:r w:rsidR="004F778C" w:rsidRPr="00653853">
        <w:rPr>
          <w:lang w:val="en-GB"/>
        </w:rPr>
        <w:t>eded</w:t>
      </w:r>
      <w:r w:rsidRPr="00653853">
        <w:rPr>
          <w:lang w:val="en-GB"/>
        </w:rPr>
        <w:t xml:space="preserve">. </w:t>
      </w:r>
      <w:r w:rsidR="00ED15FA" w:rsidRPr="00653853">
        <w:rPr>
          <w:lang w:val="en-GB"/>
        </w:rPr>
        <w:t xml:space="preserve">A gender code is assigned based on three critical components: (i)  there is gender analysis in the needs assessment that provides relevant sex and age-disaggregated data and gives insights into local gender issues; (ii) this needs assessment is used to identify activities; and, (iii) gender-related outcomes.  </w:t>
      </w:r>
      <w:r w:rsidRPr="00653853">
        <w:rPr>
          <w:lang w:val="en-GB"/>
        </w:rPr>
        <w:t xml:space="preserve"> </w:t>
      </w:r>
    </w:p>
    <w:p w14:paraId="2AD44853" w14:textId="77777777" w:rsidR="00524310" w:rsidRPr="00653853" w:rsidRDefault="00ED15FA" w:rsidP="004E792B">
      <w:pPr>
        <w:pStyle w:val="SRPtextmaincontenttext"/>
        <w:jc w:val="both"/>
        <w:rPr>
          <w:color w:val="0070C0"/>
          <w:lang w:val="en-GB"/>
        </w:rPr>
      </w:pPr>
      <w:r w:rsidRPr="00653853">
        <w:rPr>
          <w:lang w:val="en-GB"/>
        </w:rPr>
        <w:t xml:space="preserve">In addition to support provided </w:t>
      </w:r>
      <w:r w:rsidR="00125416" w:rsidRPr="00653853">
        <w:rPr>
          <w:lang w:val="en-GB"/>
        </w:rPr>
        <w:t xml:space="preserve">by </w:t>
      </w:r>
      <w:r w:rsidR="00CA5172">
        <w:rPr>
          <w:lang w:val="en-GB"/>
        </w:rPr>
        <w:t xml:space="preserve">the </w:t>
      </w:r>
      <w:r w:rsidR="00125416" w:rsidRPr="00653853">
        <w:rPr>
          <w:lang w:val="en-GB"/>
        </w:rPr>
        <w:t xml:space="preserve">IASC </w:t>
      </w:r>
      <w:r w:rsidR="00CA5172">
        <w:rPr>
          <w:lang w:val="en-GB"/>
        </w:rPr>
        <w:t>Gender Standby Capacity Project</w:t>
      </w:r>
      <w:r w:rsidR="00D64875">
        <w:rPr>
          <w:lang w:val="en-GB"/>
        </w:rPr>
        <w:t xml:space="preserve"> secretariat</w:t>
      </w:r>
      <w:r w:rsidR="00CA5172">
        <w:rPr>
          <w:lang w:val="en-GB"/>
        </w:rPr>
        <w:t xml:space="preserve">, by its </w:t>
      </w:r>
      <w:r w:rsidR="00125416" w:rsidRPr="00653853">
        <w:rPr>
          <w:lang w:val="en-GB"/>
        </w:rPr>
        <w:t>GenCap</w:t>
      </w:r>
      <w:r w:rsidR="000E325A">
        <w:rPr>
          <w:lang w:val="en-GB"/>
        </w:rPr>
        <w:t xml:space="preserve"> </w:t>
      </w:r>
      <w:r w:rsidR="00CA5172">
        <w:rPr>
          <w:lang w:val="en-GB"/>
        </w:rPr>
        <w:t>advi</w:t>
      </w:r>
      <w:r w:rsidR="00D64875">
        <w:rPr>
          <w:lang w:val="en-GB"/>
        </w:rPr>
        <w:t>se</w:t>
      </w:r>
      <w:r w:rsidR="00CA5172">
        <w:rPr>
          <w:lang w:val="en-GB"/>
        </w:rPr>
        <w:t xml:space="preserve">rs </w:t>
      </w:r>
      <w:r w:rsidR="000E325A">
        <w:rPr>
          <w:lang w:val="en-GB"/>
        </w:rPr>
        <w:t xml:space="preserve">or </w:t>
      </w:r>
      <w:r w:rsidR="00D64875">
        <w:rPr>
          <w:lang w:val="en-GB"/>
        </w:rPr>
        <w:t xml:space="preserve">by </w:t>
      </w:r>
      <w:r w:rsidR="000E325A">
        <w:rPr>
          <w:lang w:val="en-GB"/>
        </w:rPr>
        <w:t>other gender</w:t>
      </w:r>
      <w:r w:rsidR="00125416" w:rsidRPr="00653853">
        <w:rPr>
          <w:lang w:val="en-GB"/>
        </w:rPr>
        <w:t xml:space="preserve"> </w:t>
      </w:r>
      <w:r w:rsidR="000E325A">
        <w:rPr>
          <w:lang w:val="en-GB"/>
        </w:rPr>
        <w:t>a</w:t>
      </w:r>
      <w:r w:rsidR="00125416" w:rsidRPr="00653853">
        <w:rPr>
          <w:lang w:val="en-GB"/>
        </w:rPr>
        <w:t xml:space="preserve">dvisers </w:t>
      </w:r>
      <w:r w:rsidRPr="00653853">
        <w:rPr>
          <w:lang w:val="en-GB"/>
        </w:rPr>
        <w:t>located at headquarters or in the field, m</w:t>
      </w:r>
      <w:r w:rsidR="00524310" w:rsidRPr="00653853">
        <w:rPr>
          <w:lang w:val="en-GB"/>
        </w:rPr>
        <w:t xml:space="preserve">ore information on the Gender Marker, including </w:t>
      </w:r>
      <w:r w:rsidR="004F778C" w:rsidRPr="00653853">
        <w:rPr>
          <w:lang w:val="en-GB"/>
        </w:rPr>
        <w:t xml:space="preserve">a detailed </w:t>
      </w:r>
      <w:r w:rsidR="00524310" w:rsidRPr="00653853">
        <w:rPr>
          <w:lang w:val="en-GB"/>
        </w:rPr>
        <w:t xml:space="preserve">description of the coding, a guidance note, </w:t>
      </w:r>
      <w:r w:rsidR="00382578">
        <w:rPr>
          <w:lang w:val="en-GB"/>
        </w:rPr>
        <w:t>sector/cluster</w:t>
      </w:r>
      <w:r w:rsidR="00BD5027" w:rsidRPr="00653853">
        <w:rPr>
          <w:lang w:val="en-GB"/>
        </w:rPr>
        <w:t xml:space="preserve">-specific </w:t>
      </w:r>
      <w:r w:rsidRPr="00653853">
        <w:rPr>
          <w:lang w:val="en-GB"/>
        </w:rPr>
        <w:t xml:space="preserve">tip sheets, </w:t>
      </w:r>
      <w:r w:rsidR="00524310" w:rsidRPr="00653853">
        <w:rPr>
          <w:lang w:val="en-GB"/>
        </w:rPr>
        <w:t>and other useful tools, can be found on</w:t>
      </w:r>
      <w:r w:rsidR="00093F2B" w:rsidRPr="00653853">
        <w:rPr>
          <w:lang w:val="en-GB"/>
        </w:rPr>
        <w:t>:</w:t>
      </w:r>
      <w:r w:rsidR="00524310" w:rsidRPr="00653853">
        <w:rPr>
          <w:lang w:val="en-GB"/>
        </w:rPr>
        <w:t xml:space="preserve"> </w:t>
      </w:r>
      <w:r w:rsidR="00093F2B" w:rsidRPr="00653853">
        <w:rPr>
          <w:i/>
          <w:color w:val="0070C0"/>
          <w:lang w:val="en-GB"/>
        </w:rPr>
        <w:t>http://www.humanitarianresponse.info/themes/gender/the-iasc-gender-marker</w:t>
      </w:r>
      <w:r w:rsidR="00524310" w:rsidRPr="00653853">
        <w:rPr>
          <w:color w:val="0070C0"/>
          <w:lang w:val="en-GB"/>
        </w:rPr>
        <w:t xml:space="preserve">  </w:t>
      </w:r>
    </w:p>
    <w:p w14:paraId="2CE7609C" w14:textId="77777777" w:rsidR="00524310" w:rsidRPr="008A7B2C" w:rsidRDefault="008B7920" w:rsidP="004E792B">
      <w:pPr>
        <w:pStyle w:val="SRPsub-heading"/>
        <w:jc w:val="both"/>
        <w:rPr>
          <w:lang w:val="en-GB"/>
        </w:rPr>
      </w:pPr>
      <w:bookmarkStart w:id="21" w:name="_Toc392256530"/>
      <w:r>
        <w:rPr>
          <w:lang w:val="en-GB"/>
        </w:rPr>
        <w:t>What is r</w:t>
      </w:r>
      <w:r w:rsidR="00524310" w:rsidRPr="008A7B2C">
        <w:rPr>
          <w:lang w:val="en-GB"/>
        </w:rPr>
        <w:t>esponse monitoring</w:t>
      </w:r>
      <w:bookmarkEnd w:id="21"/>
      <w:r>
        <w:rPr>
          <w:lang w:val="en-GB"/>
        </w:rPr>
        <w:t>?</w:t>
      </w:r>
      <w:r w:rsidR="00524310" w:rsidRPr="008A7B2C">
        <w:rPr>
          <w:lang w:val="en-GB"/>
        </w:rPr>
        <w:t xml:space="preserve"> </w:t>
      </w:r>
    </w:p>
    <w:p w14:paraId="43720CF3" w14:textId="77777777" w:rsidR="001510E7" w:rsidRDefault="001510E7" w:rsidP="004E792B">
      <w:pPr>
        <w:pStyle w:val="SRPtextmaincontenttext"/>
        <w:jc w:val="both"/>
        <w:rPr>
          <w:lang w:val="en-GB"/>
        </w:rPr>
      </w:pPr>
      <w:r w:rsidRPr="00111331">
        <w:rPr>
          <w:b/>
          <w:i/>
          <w:lang w:val="en-GB"/>
        </w:rPr>
        <w:t>Humanitarian response monitoring</w:t>
      </w:r>
      <w:r w:rsidRPr="00111331">
        <w:rPr>
          <w:lang w:val="en-GB"/>
        </w:rPr>
        <w:t xml:space="preserve"> is a continuous process that records the aid delivered to an affected population </w:t>
      </w:r>
      <w:r w:rsidR="00533C29">
        <w:rPr>
          <w:lang w:val="en-GB"/>
        </w:rPr>
        <w:t xml:space="preserve">and measures </w:t>
      </w:r>
      <w:r w:rsidR="00757AAF" w:rsidRPr="00111331">
        <w:rPr>
          <w:lang w:val="en-GB"/>
        </w:rPr>
        <w:t>results</w:t>
      </w:r>
      <w:r w:rsidR="00757AAF">
        <w:rPr>
          <w:lang w:val="en-GB"/>
        </w:rPr>
        <w:t xml:space="preserve"> achieved against </w:t>
      </w:r>
      <w:r w:rsidRPr="00111331">
        <w:rPr>
          <w:lang w:val="en-GB"/>
        </w:rPr>
        <w:t xml:space="preserve">objectives </w:t>
      </w:r>
      <w:r w:rsidR="00757AAF">
        <w:rPr>
          <w:lang w:val="en-GB"/>
        </w:rPr>
        <w:t>set out in</w:t>
      </w:r>
      <w:r w:rsidRPr="00111331">
        <w:rPr>
          <w:lang w:val="en-GB"/>
        </w:rPr>
        <w:t xml:space="preserve"> the </w:t>
      </w:r>
      <w:r w:rsidR="00757AAF">
        <w:rPr>
          <w:lang w:val="en-GB"/>
        </w:rPr>
        <w:t>s</w:t>
      </w:r>
      <w:r w:rsidRPr="00111331">
        <w:rPr>
          <w:lang w:val="en-GB"/>
        </w:rPr>
        <w:t xml:space="preserve">trategic </w:t>
      </w:r>
      <w:r w:rsidR="00757AAF">
        <w:rPr>
          <w:lang w:val="en-GB"/>
        </w:rPr>
        <w:t>r</w:t>
      </w:r>
      <w:r w:rsidRPr="00111331">
        <w:rPr>
          <w:lang w:val="en-GB"/>
        </w:rPr>
        <w:t xml:space="preserve">esponse </w:t>
      </w:r>
      <w:r w:rsidR="00757AAF">
        <w:rPr>
          <w:lang w:val="en-GB"/>
        </w:rPr>
        <w:t>p</w:t>
      </w:r>
      <w:r w:rsidRPr="00111331">
        <w:rPr>
          <w:lang w:val="en-GB"/>
        </w:rPr>
        <w:t>lan</w:t>
      </w:r>
      <w:r w:rsidR="00533C29">
        <w:rPr>
          <w:lang w:val="en-GB"/>
        </w:rPr>
        <w:t xml:space="preserve"> while also tracking </w:t>
      </w:r>
      <w:r w:rsidRPr="00111331">
        <w:rPr>
          <w:lang w:val="en-GB"/>
        </w:rPr>
        <w:t xml:space="preserve">the inputs </w:t>
      </w:r>
      <w:r w:rsidR="00533C29">
        <w:rPr>
          <w:lang w:val="en-GB"/>
        </w:rPr>
        <w:t xml:space="preserve">to </w:t>
      </w:r>
      <w:r w:rsidRPr="00111331">
        <w:rPr>
          <w:lang w:val="en-GB"/>
        </w:rPr>
        <w:t xml:space="preserve">and the outputs </w:t>
      </w:r>
      <w:r w:rsidR="00533C29">
        <w:rPr>
          <w:lang w:val="en-GB"/>
        </w:rPr>
        <w:t xml:space="preserve">of </w:t>
      </w:r>
      <w:r w:rsidRPr="00111331">
        <w:rPr>
          <w:lang w:val="en-GB"/>
        </w:rPr>
        <w:t>interventions</w:t>
      </w:r>
      <w:r w:rsidR="00533C29">
        <w:rPr>
          <w:lang w:val="en-GB"/>
        </w:rPr>
        <w:t xml:space="preserve">. </w:t>
      </w:r>
    </w:p>
    <w:p w14:paraId="09679CAC" w14:textId="77777777" w:rsidR="001510E7" w:rsidRPr="00C72E23" w:rsidRDefault="00DB7B0C" w:rsidP="004E792B">
      <w:pPr>
        <w:pStyle w:val="SRPtextmaincontenttext"/>
        <w:jc w:val="both"/>
      </w:pPr>
      <w:r w:rsidRPr="00DB7B0C">
        <w:t xml:space="preserve">In order to assess the success of the strategy, know whether progress is being made, and whether revisions are needed, it is important to measure quantifiable results and read them against the targets set for strategic objectives, </w:t>
      </w:r>
      <w:r w:rsidR="00E62625">
        <w:t>sector</w:t>
      </w:r>
      <w:r w:rsidRPr="00DB7B0C">
        <w:t xml:space="preserve"> objectives, and </w:t>
      </w:r>
      <w:r w:rsidR="00E62625">
        <w:t xml:space="preserve">sector </w:t>
      </w:r>
      <w:r w:rsidRPr="00DB7B0C">
        <w:t>activities.</w:t>
      </w:r>
      <w:r w:rsidR="001510E7" w:rsidRPr="00DB7B0C">
        <w:t>The</w:t>
      </w:r>
      <w:r w:rsidR="001510E7" w:rsidRPr="00C72E23">
        <w:t xml:space="preserve"> indicators</w:t>
      </w:r>
      <w:r>
        <w:t xml:space="preserve"> and</w:t>
      </w:r>
      <w:r w:rsidR="001510E7" w:rsidRPr="00C72E23">
        <w:t xml:space="preserve"> targets are set during the planning phase and form the basis of the response monitoring framework.</w:t>
      </w:r>
      <w:r w:rsidR="007C1F98">
        <w:t xml:space="preserve"> A few defin</w:t>
      </w:r>
      <w:r w:rsidR="00A65182">
        <w:t>itions are provided below:</w:t>
      </w:r>
    </w:p>
    <w:p w14:paraId="66F23684" w14:textId="00AA5AD7" w:rsidR="001510E7" w:rsidRDefault="001510E7" w:rsidP="004E792B">
      <w:pPr>
        <w:pStyle w:val="SRPtextmaincontenttext"/>
        <w:jc w:val="both"/>
      </w:pPr>
      <w:r>
        <w:rPr>
          <w:szCs w:val="20"/>
          <w:lang w:val="en-GB"/>
        </w:rPr>
        <w:t xml:space="preserve">An </w:t>
      </w:r>
      <w:r w:rsidRPr="00FF1965">
        <w:rPr>
          <w:b/>
          <w:szCs w:val="20"/>
          <w:lang w:val="en-GB"/>
        </w:rPr>
        <w:t>indicator</w:t>
      </w:r>
      <w:r>
        <w:rPr>
          <w:szCs w:val="20"/>
          <w:lang w:val="en-GB"/>
        </w:rPr>
        <w:t xml:space="preserve"> is a </w:t>
      </w:r>
      <w:r w:rsidRPr="00111331">
        <w:rPr>
          <w:szCs w:val="20"/>
          <w:lang w:val="en-GB"/>
        </w:rPr>
        <w:t xml:space="preserve">quantitative or qualitative factor or variable that provides a simple and reliable means to measure achievement, </w:t>
      </w:r>
      <w:r>
        <w:rPr>
          <w:szCs w:val="20"/>
          <w:lang w:val="en-GB"/>
        </w:rPr>
        <w:t xml:space="preserve">or </w:t>
      </w:r>
      <w:r w:rsidRPr="00111331">
        <w:rPr>
          <w:szCs w:val="20"/>
          <w:lang w:val="en-GB"/>
        </w:rPr>
        <w:t xml:space="preserve">reflect the changes </w:t>
      </w:r>
      <w:r w:rsidR="00757AAF">
        <w:rPr>
          <w:szCs w:val="20"/>
          <w:lang w:val="en-GB"/>
        </w:rPr>
        <w:t>brought about by</w:t>
      </w:r>
      <w:r w:rsidR="00757AAF" w:rsidRPr="00111331">
        <w:rPr>
          <w:szCs w:val="20"/>
          <w:lang w:val="en-GB"/>
        </w:rPr>
        <w:t xml:space="preserve"> </w:t>
      </w:r>
      <w:r w:rsidRPr="00111331">
        <w:rPr>
          <w:szCs w:val="20"/>
          <w:lang w:val="en-GB"/>
        </w:rPr>
        <w:t>an intervention</w:t>
      </w:r>
      <w:r>
        <w:rPr>
          <w:szCs w:val="20"/>
          <w:lang w:val="en-GB"/>
        </w:rPr>
        <w:t>.</w:t>
      </w:r>
      <w:r w:rsidRPr="00FF1965">
        <w:t xml:space="preserve"> </w:t>
      </w:r>
      <w:r w:rsidRPr="00D56F3B">
        <w:t>Whenever relevant, indicators should be disaggregated according to gender and age</w:t>
      </w:r>
      <w:r>
        <w:t xml:space="preserve">. </w:t>
      </w:r>
      <w:r w:rsidRPr="00FF1965">
        <w:t xml:space="preserve">The online humanitarian indicators registry(ir.humanitarianresponse.info), developed by the global </w:t>
      </w:r>
      <w:r w:rsidR="00382578">
        <w:t>sector/sectors/clusters</w:t>
      </w:r>
      <w:r w:rsidRPr="00FF1965">
        <w:t xml:space="preserve">, </w:t>
      </w:r>
      <w:r w:rsidR="007C1F98">
        <w:t>provides</w:t>
      </w:r>
      <w:r w:rsidRPr="00FF1965">
        <w:t xml:space="preserve"> a menu of commonly-used indicators corresponding to most humanitarian activities, providing standard definitions, explanations and applications for each one. </w:t>
      </w:r>
      <w:r w:rsidR="002B5EE0">
        <w:t xml:space="preserve">The </w:t>
      </w:r>
      <w:r w:rsidR="002B5EE0" w:rsidRPr="00FF1965">
        <w:t xml:space="preserve">humanitarian indicators registry </w:t>
      </w:r>
      <w:r w:rsidR="002B5EE0">
        <w:t xml:space="preserve">includes specific indicaotrs on feedback, participation and transparency that can be adapted by </w:t>
      </w:r>
      <w:r w:rsidR="00382578">
        <w:t>sector/sectors/clusters</w:t>
      </w:r>
      <w:r w:rsidR="002B5EE0">
        <w:t>.</w:t>
      </w:r>
      <w:r w:rsidRPr="00FF1965">
        <w:t xml:space="preserve"> </w:t>
      </w:r>
      <w:r w:rsidRPr="00D56F3B">
        <w:t>When selecting an indicator</w:t>
      </w:r>
      <w:r w:rsidR="00327748" w:rsidRPr="00D56F3B">
        <w:t xml:space="preserve">, </w:t>
      </w:r>
      <w:r w:rsidRPr="00D56F3B">
        <w:t xml:space="preserve">consider the feasibility and the cost of data collection, and foresee who will measure the indicators, how, how often and with what resources. </w:t>
      </w:r>
      <w:r w:rsidR="00961D93">
        <w:t>Whenever possible, the indicator should be the same as (or reflect) the indicator that was originally used to assess the needs</w:t>
      </w:r>
      <w:r w:rsidR="00961D93" w:rsidRPr="00B9076E">
        <w:t>.</w:t>
      </w:r>
      <w:r w:rsidR="00B9076E" w:rsidRPr="00B9076E">
        <w:t xml:space="preserve"> </w:t>
      </w:r>
      <w:r w:rsidR="00B9076E" w:rsidRPr="00B9076E">
        <w:rPr>
          <w:rFonts w:hint="eastAsia"/>
        </w:rPr>
        <w:t xml:space="preserve">The sector/cluster HNO work on severity scales </w:t>
      </w:r>
      <w:r w:rsidR="00B9076E" w:rsidRPr="00B9076E">
        <w:t xml:space="preserve">resulted in high quality </w:t>
      </w:r>
      <w:r w:rsidR="00B9076E" w:rsidRPr="00B9076E">
        <w:rPr>
          <w:rFonts w:hint="eastAsia"/>
        </w:rPr>
        <w:t>indicators per sector/cluster. Selection of the same or similar indicators as used in the severity scale would allow for tracking overtime against the HNO baseline and is preferred when developing indicators for the HRP.</w:t>
      </w:r>
    </w:p>
    <w:p w14:paraId="75226375" w14:textId="77777777" w:rsidR="00DB7B0C" w:rsidRPr="00DB7B0C" w:rsidRDefault="00DB7B0C" w:rsidP="004E792B">
      <w:pPr>
        <w:pStyle w:val="SRPtextmaincontenttext"/>
        <w:jc w:val="both"/>
        <w:rPr>
          <w:color w:val="auto"/>
        </w:rPr>
      </w:pPr>
      <w:r w:rsidRPr="00DB7B0C">
        <w:rPr>
          <w:color w:val="auto"/>
        </w:rPr>
        <w:lastRenderedPageBreak/>
        <w:t xml:space="preserve">A </w:t>
      </w:r>
      <w:r w:rsidRPr="00DB7B0C">
        <w:rPr>
          <w:b/>
          <w:color w:val="auto"/>
        </w:rPr>
        <w:t>baseline</w:t>
      </w:r>
      <w:r w:rsidRPr="00DB7B0C">
        <w:rPr>
          <w:color w:val="auto"/>
        </w:rPr>
        <w:t xml:space="preserve"> </w:t>
      </w:r>
      <w:r w:rsidR="00680C8D">
        <w:rPr>
          <w:color w:val="auto"/>
        </w:rPr>
        <w:t>is a gauge of a</w:t>
      </w:r>
      <w:r w:rsidRPr="00DB7B0C">
        <w:rPr>
          <w:color w:val="auto"/>
        </w:rPr>
        <w:t xml:space="preserve"> prevailing situation before an activity is implemented. It is expressed by a known value, in reference to an indicator and is not always needed.</w:t>
      </w:r>
    </w:p>
    <w:p w14:paraId="434E62DC" w14:textId="77777777" w:rsidR="001510E7" w:rsidRPr="002960BC" w:rsidRDefault="001510E7" w:rsidP="004E792B">
      <w:pPr>
        <w:pStyle w:val="SRPtextmaincontenttext"/>
        <w:jc w:val="both"/>
      </w:pPr>
      <w:r>
        <w:t xml:space="preserve">A </w:t>
      </w:r>
      <w:r w:rsidRPr="00FF1965">
        <w:rPr>
          <w:b/>
        </w:rPr>
        <w:t>target</w:t>
      </w:r>
      <w:r w:rsidRPr="002960BC">
        <w:t xml:space="preserve"> express</w:t>
      </w:r>
      <w:r>
        <w:t>es</w:t>
      </w:r>
      <w:r w:rsidRPr="002960BC">
        <w:t xml:space="preserve"> what is considered necessary and realistically achievable by the humanitarian community within the period of the plan</w:t>
      </w:r>
      <w:r w:rsidR="00DB7B0C">
        <w:t xml:space="preserve"> if means are provided</w:t>
      </w:r>
      <w:r w:rsidRPr="002960BC">
        <w:t xml:space="preserve">. In most cases, the target will not </w:t>
      </w:r>
      <w:r>
        <w:t xml:space="preserve">cover </w:t>
      </w:r>
      <w:r w:rsidRPr="002960BC">
        <w:t>the overall estimated need, or the total affected population</w:t>
      </w:r>
      <w:r w:rsidR="007C1F98">
        <w:t xml:space="preserve">, mainly due to </w:t>
      </w:r>
      <w:r w:rsidRPr="002960BC">
        <w:t>coverage by others, lack of access, boundaries</w:t>
      </w:r>
      <w:r>
        <w:t>,</w:t>
      </w:r>
      <w:r w:rsidRPr="002960BC">
        <w:t xml:space="preserve"> thresholds of </w:t>
      </w:r>
      <w:r>
        <w:t>intervention</w:t>
      </w:r>
      <w:r w:rsidRPr="002960BC">
        <w:t>,</w:t>
      </w:r>
      <w:r>
        <w:t xml:space="preserve"> or</w:t>
      </w:r>
      <w:r w:rsidRPr="002960BC">
        <w:t xml:space="preserve"> cost inefficiency. </w:t>
      </w:r>
    </w:p>
    <w:p w14:paraId="3133665E" w14:textId="77777777" w:rsidR="001510E7" w:rsidRPr="00FF1965" w:rsidRDefault="001510E7" w:rsidP="004E792B">
      <w:pPr>
        <w:pStyle w:val="SRPtextmaincontenttext"/>
        <w:jc w:val="both"/>
      </w:pPr>
      <w:r w:rsidRPr="00FF1965">
        <w:rPr>
          <w:b/>
        </w:rPr>
        <w:t>Beneficiaries</w:t>
      </w:r>
      <w:r>
        <w:t xml:space="preserve"> are the people targeted for receiving the humanitarian assistance. Defining</w:t>
      </w:r>
      <w:r w:rsidR="00757AAF">
        <w:t xml:space="preserve"> and</w:t>
      </w:r>
      <w:r>
        <w:t xml:space="preserve"> counting (and not double counting) beneficiaries is a necessary but difficult </w:t>
      </w:r>
      <w:r w:rsidR="00757AAF">
        <w:t>exercise</w:t>
      </w:r>
      <w:r>
        <w:t>, for which specific guidance will be provided.</w:t>
      </w:r>
    </w:p>
    <w:p w14:paraId="1BEAF2D3" w14:textId="77777777" w:rsidR="005F7F5A" w:rsidRDefault="001510E7" w:rsidP="004E792B">
      <w:pPr>
        <w:pStyle w:val="SRPtextmaincontenttext"/>
        <w:spacing w:after="0"/>
        <w:jc w:val="both"/>
      </w:pPr>
      <w:r w:rsidRPr="0022489D">
        <w:t xml:space="preserve">Successful response monitoring relies on precisely defined indicators, targets and beneficiaries; </w:t>
      </w:r>
      <w:r w:rsidR="00757AAF" w:rsidRPr="0022489D">
        <w:t xml:space="preserve">on </w:t>
      </w:r>
      <w:r w:rsidRPr="0022489D">
        <w:t>clear roles and responsibilities for monitoring tasks and</w:t>
      </w:r>
      <w:r w:rsidR="00757AAF" w:rsidRPr="0022489D">
        <w:t xml:space="preserve"> on</w:t>
      </w:r>
      <w:r w:rsidRPr="0022489D">
        <w:t xml:space="preserve"> </w:t>
      </w:r>
      <w:r w:rsidR="00757AAF" w:rsidRPr="0022489D">
        <w:t>having the right</w:t>
      </w:r>
      <w:r w:rsidRPr="0022489D">
        <w:t xml:space="preserve"> resources to </w:t>
      </w:r>
      <w:r w:rsidR="00757AAF" w:rsidRPr="0022489D">
        <w:t>put it into practice</w:t>
      </w:r>
      <w:r w:rsidRPr="0022489D">
        <w:t xml:space="preserve">. </w:t>
      </w:r>
      <w:r w:rsidR="00F9047E" w:rsidRPr="0022489D">
        <w:t>All this should be described in a document called “[country name] monitoring framework”</w:t>
      </w:r>
      <w:r w:rsidR="00680C8D">
        <w:t>. Ideally, this is</w:t>
      </w:r>
      <w:r w:rsidR="00F9047E" w:rsidRPr="0022489D">
        <w:t xml:space="preserve"> prepared at the same time as the SRP.  The monitoring framework document should detail the specifics of the data requirements of each indicator, along with the frequency, responsibilities and methods for data collection, overall analysis and reporting. This document will include a timeline showing when reports will be produced, presenting the monitoring data.</w:t>
      </w:r>
      <w:r w:rsidR="00552D52">
        <w:t xml:space="preserve"> </w:t>
      </w:r>
      <w:r w:rsidR="00F9047E" w:rsidRPr="00355D20">
        <w:t>See monitoring guidance for more information.</w:t>
      </w:r>
      <w:r w:rsidR="00355D20">
        <w:t xml:space="preserve"> </w:t>
      </w:r>
      <w:bookmarkStart w:id="22" w:name="_Toc392256531"/>
    </w:p>
    <w:p w14:paraId="1F7257DB" w14:textId="77777777" w:rsidR="00CF23AB" w:rsidRPr="0022489D" w:rsidRDefault="008B7920" w:rsidP="004E792B">
      <w:pPr>
        <w:pStyle w:val="SRPsub-heading"/>
        <w:jc w:val="both"/>
      </w:pPr>
      <w:bookmarkStart w:id="23" w:name="_Toc392256533"/>
      <w:bookmarkEnd w:id="22"/>
      <w:r>
        <w:t>How do you update</w:t>
      </w:r>
      <w:r w:rsidR="00CF23AB" w:rsidRPr="0022489D">
        <w:t xml:space="preserve"> and </w:t>
      </w:r>
      <w:r w:rsidR="00EA05F4" w:rsidRPr="0022489D">
        <w:t>r</w:t>
      </w:r>
      <w:r>
        <w:t>evise</w:t>
      </w:r>
      <w:r w:rsidR="00CF23AB" w:rsidRPr="0022489D">
        <w:t xml:space="preserve"> a </w:t>
      </w:r>
      <w:r w:rsidR="00117D77">
        <w:t>humanitarian</w:t>
      </w:r>
      <w:r w:rsidR="00B176BB" w:rsidRPr="0022489D">
        <w:t xml:space="preserve"> response plan</w:t>
      </w:r>
      <w:r w:rsidR="00CF23AB" w:rsidRPr="0022489D">
        <w:t xml:space="preserve"> </w:t>
      </w:r>
      <w:r w:rsidR="00DA78DA" w:rsidRPr="0022489D">
        <w:t>during</w:t>
      </w:r>
      <w:r w:rsidR="00EA05F4" w:rsidRPr="0022489D">
        <w:t xml:space="preserve"> </w:t>
      </w:r>
      <w:r w:rsidR="00CF23AB" w:rsidRPr="0022489D">
        <w:t>the year</w:t>
      </w:r>
      <w:bookmarkEnd w:id="23"/>
      <w:r>
        <w:t>?</w:t>
      </w:r>
    </w:p>
    <w:p w14:paraId="00A11FD0" w14:textId="77777777" w:rsidR="00CF23AB" w:rsidRDefault="00CF23AB" w:rsidP="004E792B">
      <w:pPr>
        <w:pStyle w:val="SRPtextmaincontenttext"/>
        <w:jc w:val="both"/>
        <w:rPr>
          <w:lang w:val="en-GB"/>
        </w:rPr>
      </w:pPr>
      <w:r>
        <w:rPr>
          <w:lang w:val="en-GB"/>
        </w:rPr>
        <w:t>During the year</w:t>
      </w:r>
      <w:r w:rsidR="008B7920">
        <w:rPr>
          <w:lang w:val="en-GB"/>
        </w:rPr>
        <w:t>,</w:t>
      </w:r>
      <w:r>
        <w:rPr>
          <w:lang w:val="en-GB"/>
        </w:rPr>
        <w:t xml:space="preserve"> </w:t>
      </w:r>
      <w:r w:rsidRPr="00653853">
        <w:rPr>
          <w:lang w:val="en-GB"/>
        </w:rPr>
        <w:t xml:space="preserve">changes </w:t>
      </w:r>
      <w:r w:rsidR="008A464E">
        <w:rPr>
          <w:lang w:val="en-GB"/>
        </w:rPr>
        <w:t>in</w:t>
      </w:r>
      <w:r w:rsidRPr="00653853">
        <w:rPr>
          <w:lang w:val="en-GB"/>
        </w:rPr>
        <w:t xml:space="preserve"> the humanitarian situation </w:t>
      </w:r>
      <w:r>
        <w:rPr>
          <w:lang w:val="en-GB"/>
        </w:rPr>
        <w:t xml:space="preserve">and needs </w:t>
      </w:r>
      <w:r w:rsidR="008A464E">
        <w:rPr>
          <w:lang w:val="en-GB"/>
        </w:rPr>
        <w:t>may</w:t>
      </w:r>
      <w:r>
        <w:rPr>
          <w:lang w:val="en-GB"/>
        </w:rPr>
        <w:t xml:space="preserve"> </w:t>
      </w:r>
      <w:r w:rsidRPr="00653853">
        <w:rPr>
          <w:lang w:val="en-GB"/>
        </w:rPr>
        <w:t xml:space="preserve">affect the </w:t>
      </w:r>
      <w:r w:rsidR="008A464E">
        <w:rPr>
          <w:lang w:val="en-GB"/>
        </w:rPr>
        <w:t>course</w:t>
      </w:r>
      <w:r w:rsidR="008A464E" w:rsidRPr="00653853">
        <w:rPr>
          <w:lang w:val="en-GB"/>
        </w:rPr>
        <w:t xml:space="preserve"> </w:t>
      </w:r>
      <w:r w:rsidRPr="00653853">
        <w:rPr>
          <w:lang w:val="en-GB"/>
        </w:rPr>
        <w:t>of the collective operational response</w:t>
      </w:r>
      <w:r w:rsidR="008A464E">
        <w:rPr>
          <w:lang w:val="en-GB"/>
        </w:rPr>
        <w:t xml:space="preserve">. It may also happen </w:t>
      </w:r>
      <w:r w:rsidR="008E558A">
        <w:rPr>
          <w:lang w:val="en-GB"/>
        </w:rPr>
        <w:t>that some</w:t>
      </w:r>
      <w:r>
        <w:rPr>
          <w:lang w:val="en-GB"/>
        </w:rPr>
        <w:t xml:space="preserve"> </w:t>
      </w:r>
      <w:r w:rsidRPr="00653853">
        <w:rPr>
          <w:lang w:val="en-GB"/>
        </w:rPr>
        <w:t xml:space="preserve">actions </w:t>
      </w:r>
      <w:r w:rsidR="008A464E">
        <w:rPr>
          <w:lang w:val="en-GB"/>
        </w:rPr>
        <w:t xml:space="preserve">do </w:t>
      </w:r>
      <w:r w:rsidRPr="00653853">
        <w:rPr>
          <w:lang w:val="en-GB"/>
        </w:rPr>
        <w:t>not achiev</w:t>
      </w:r>
      <w:r>
        <w:rPr>
          <w:lang w:val="en-GB"/>
        </w:rPr>
        <w:t>e</w:t>
      </w:r>
      <w:r w:rsidRPr="00653853">
        <w:rPr>
          <w:lang w:val="en-GB"/>
        </w:rPr>
        <w:t xml:space="preserve"> the </w:t>
      </w:r>
      <w:r>
        <w:rPr>
          <w:lang w:val="en-GB"/>
        </w:rPr>
        <w:t xml:space="preserve">expected </w:t>
      </w:r>
      <w:r w:rsidR="008A464E">
        <w:rPr>
          <w:lang w:val="en-GB"/>
        </w:rPr>
        <w:t>outcome</w:t>
      </w:r>
      <w:r>
        <w:rPr>
          <w:lang w:val="en-GB"/>
        </w:rPr>
        <w:t>. In such cases, the humanitarian community will need to upd</w:t>
      </w:r>
      <w:r w:rsidR="001E4471">
        <w:rPr>
          <w:lang w:val="en-GB"/>
        </w:rPr>
        <w:t>a</w:t>
      </w:r>
      <w:r w:rsidR="00CD67BE">
        <w:rPr>
          <w:lang w:val="en-GB"/>
        </w:rPr>
        <w:t>te or revise its strategy. The Syria H</w:t>
      </w:r>
      <w:r w:rsidR="001E4471">
        <w:rPr>
          <w:lang w:val="en-GB"/>
        </w:rPr>
        <w:t xml:space="preserve">C </w:t>
      </w:r>
      <w:r w:rsidR="00CD67BE">
        <w:rPr>
          <w:lang w:val="en-GB"/>
        </w:rPr>
        <w:t xml:space="preserve">and the RHC for the Syria crisis, </w:t>
      </w:r>
      <w:r w:rsidR="008B7920">
        <w:rPr>
          <w:lang w:val="en-GB"/>
        </w:rPr>
        <w:t>in close consultation with h</w:t>
      </w:r>
      <w:r w:rsidR="001E4471">
        <w:rPr>
          <w:lang w:val="en-GB"/>
        </w:rPr>
        <w:t>umanitarian partners</w:t>
      </w:r>
      <w:r w:rsidR="00CD67BE">
        <w:rPr>
          <w:lang w:val="en-GB"/>
        </w:rPr>
        <w:t xml:space="preserve">, </w:t>
      </w:r>
      <w:r>
        <w:rPr>
          <w:lang w:val="en-GB"/>
        </w:rPr>
        <w:t>should decide if an</w:t>
      </w:r>
      <w:r w:rsidR="008A464E">
        <w:rPr>
          <w:lang w:val="en-GB"/>
        </w:rPr>
        <w:t>d</w:t>
      </w:r>
      <w:r>
        <w:rPr>
          <w:lang w:val="en-GB"/>
        </w:rPr>
        <w:t xml:space="preserve"> when this is necessary, and cho</w:t>
      </w:r>
      <w:r w:rsidR="008A464E">
        <w:rPr>
          <w:lang w:val="en-GB"/>
        </w:rPr>
        <w:t>o</w:t>
      </w:r>
      <w:r>
        <w:rPr>
          <w:lang w:val="en-GB"/>
        </w:rPr>
        <w:t>se one of the following options</w:t>
      </w:r>
      <w:r w:rsidR="008A464E">
        <w:rPr>
          <w:lang w:val="en-GB"/>
        </w:rPr>
        <w:t>:</w:t>
      </w:r>
    </w:p>
    <w:p w14:paraId="404E2B54" w14:textId="77777777" w:rsidR="00CF23AB" w:rsidRDefault="00CF23AB" w:rsidP="004E792B">
      <w:pPr>
        <w:pStyle w:val="SRPtextmaincontenttext"/>
        <w:jc w:val="both"/>
        <w:rPr>
          <w:lang w:val="en-GB"/>
        </w:rPr>
      </w:pPr>
      <w:r>
        <w:rPr>
          <w:lang w:val="en-GB"/>
        </w:rPr>
        <w:t xml:space="preserve">* </w:t>
      </w:r>
      <w:r w:rsidR="008B7920">
        <w:rPr>
          <w:b/>
          <w:lang w:val="en-GB"/>
        </w:rPr>
        <w:t>Humani</w:t>
      </w:r>
      <w:r w:rsidR="00CD67BE">
        <w:rPr>
          <w:b/>
          <w:lang w:val="en-GB"/>
        </w:rPr>
        <w:t xml:space="preserve">tarian </w:t>
      </w:r>
      <w:r w:rsidR="00B176BB">
        <w:rPr>
          <w:rFonts w:hint="eastAsia"/>
          <w:b/>
          <w:lang w:val="en-GB"/>
        </w:rPr>
        <w:t>response plan</w:t>
      </w:r>
      <w:r w:rsidRPr="00EC08B7">
        <w:rPr>
          <w:rFonts w:hint="eastAsia"/>
          <w:b/>
          <w:lang w:val="en-GB"/>
        </w:rPr>
        <w:t xml:space="preserve"> </w:t>
      </w:r>
      <w:r w:rsidRPr="00EC08B7">
        <w:rPr>
          <w:rFonts w:hint="eastAsia"/>
          <w:b/>
          <w:i/>
          <w:lang w:val="en-GB"/>
        </w:rPr>
        <w:t>update</w:t>
      </w:r>
      <w:r>
        <w:rPr>
          <w:lang w:val="en-GB"/>
        </w:rPr>
        <w:t>: The situation in</w:t>
      </w:r>
      <w:r w:rsidR="00C4606F">
        <w:rPr>
          <w:lang w:val="en-GB"/>
        </w:rPr>
        <w:t>-</w:t>
      </w:r>
      <w:r>
        <w:rPr>
          <w:lang w:val="en-GB"/>
        </w:rPr>
        <w:t xml:space="preserve">country encountered minor changes. The strategic objectives, the </w:t>
      </w:r>
      <w:r w:rsidR="00382578">
        <w:rPr>
          <w:lang w:val="en-GB"/>
        </w:rPr>
        <w:t>sector/cluster</w:t>
      </w:r>
      <w:r>
        <w:rPr>
          <w:lang w:val="en-GB"/>
        </w:rPr>
        <w:t xml:space="preserve"> objectives, and the main parameters of the strategy remain unchanged. A</w:t>
      </w:r>
      <w:r w:rsidRPr="00653853">
        <w:rPr>
          <w:lang w:val="en-GB"/>
        </w:rPr>
        <w:t xml:space="preserve">ctivities, </w:t>
      </w:r>
      <w:r>
        <w:rPr>
          <w:lang w:val="en-GB"/>
        </w:rPr>
        <w:t xml:space="preserve">targets, </w:t>
      </w:r>
      <w:r w:rsidR="006A277C">
        <w:rPr>
          <w:lang w:val="en-GB"/>
        </w:rPr>
        <w:t>projects, and budgets ar</w:t>
      </w:r>
      <w:r>
        <w:rPr>
          <w:lang w:val="en-GB"/>
        </w:rPr>
        <w:t>e updated. Financial requirements</w:t>
      </w:r>
      <w:r w:rsidRPr="00653853">
        <w:rPr>
          <w:lang w:val="en-GB"/>
        </w:rPr>
        <w:t xml:space="preserve"> a</w:t>
      </w:r>
      <w:r>
        <w:rPr>
          <w:lang w:val="en-GB"/>
        </w:rPr>
        <w:t xml:space="preserve">re updated and accessible on line. </w:t>
      </w:r>
      <w:r w:rsidR="008A464E">
        <w:rPr>
          <w:lang w:val="en-GB"/>
        </w:rPr>
        <w:t>Ideally, a</w:t>
      </w:r>
      <w:r>
        <w:rPr>
          <w:lang w:val="en-GB"/>
        </w:rPr>
        <w:t xml:space="preserve"> </w:t>
      </w:r>
      <w:r w:rsidR="00CD67BE">
        <w:rPr>
          <w:lang w:val="en-GB"/>
        </w:rPr>
        <w:t xml:space="preserve">humanitarian </w:t>
      </w:r>
      <w:r w:rsidR="00B176BB">
        <w:rPr>
          <w:lang w:val="en-GB"/>
        </w:rPr>
        <w:t>response plan</w:t>
      </w:r>
      <w:r>
        <w:rPr>
          <w:lang w:val="en-GB"/>
        </w:rPr>
        <w:t xml:space="preserve"> update </w:t>
      </w:r>
      <w:r w:rsidR="008A464E">
        <w:rPr>
          <w:lang w:val="en-GB"/>
        </w:rPr>
        <w:t>will</w:t>
      </w:r>
      <w:r>
        <w:rPr>
          <w:lang w:val="en-GB"/>
        </w:rPr>
        <w:t xml:space="preserve"> be </w:t>
      </w:r>
      <w:r w:rsidR="008A464E">
        <w:rPr>
          <w:lang w:val="en-GB"/>
        </w:rPr>
        <w:t xml:space="preserve">produced </w:t>
      </w:r>
      <w:r>
        <w:rPr>
          <w:lang w:val="en-GB"/>
        </w:rPr>
        <w:t>before the release of a periodic monitoring report.</w:t>
      </w:r>
    </w:p>
    <w:p w14:paraId="11E11B46" w14:textId="77777777" w:rsidR="006A4EC6" w:rsidRPr="0092680D" w:rsidRDefault="006A4EC6" w:rsidP="004E792B">
      <w:pPr>
        <w:pStyle w:val="SRPtextmaincontenttext"/>
        <w:jc w:val="both"/>
        <w:rPr>
          <w:i/>
          <w:lang w:val="en-GB"/>
        </w:rPr>
      </w:pPr>
      <w:r w:rsidRPr="0092680D">
        <w:rPr>
          <w:i/>
          <w:lang w:val="en-GB"/>
        </w:rPr>
        <w:t>Example: The IDP population in province YYYY has grown from 50</w:t>
      </w:r>
      <w:r w:rsidR="00C4606F">
        <w:rPr>
          <w:i/>
          <w:lang w:val="en-GB"/>
        </w:rPr>
        <w:t>,</w:t>
      </w:r>
      <w:r w:rsidRPr="0092680D">
        <w:rPr>
          <w:i/>
          <w:lang w:val="en-GB"/>
        </w:rPr>
        <w:t>000 to 100</w:t>
      </w:r>
      <w:r w:rsidR="00C4606F">
        <w:rPr>
          <w:i/>
          <w:lang w:val="en-GB"/>
        </w:rPr>
        <w:t>,</w:t>
      </w:r>
      <w:r w:rsidRPr="0092680D">
        <w:rPr>
          <w:i/>
          <w:lang w:val="en-GB"/>
        </w:rPr>
        <w:t xml:space="preserve">000 people. In that situation, the targets and requirements need updating, </w:t>
      </w:r>
      <w:r w:rsidR="00C4606F">
        <w:rPr>
          <w:i/>
          <w:lang w:val="en-GB"/>
        </w:rPr>
        <w:t>though</w:t>
      </w:r>
      <w:r w:rsidR="00C4606F" w:rsidRPr="0092680D">
        <w:rPr>
          <w:i/>
          <w:lang w:val="en-GB"/>
        </w:rPr>
        <w:t xml:space="preserve"> </w:t>
      </w:r>
      <w:r w:rsidRPr="0092680D">
        <w:rPr>
          <w:i/>
          <w:lang w:val="en-GB"/>
        </w:rPr>
        <w:t>the strategy remains untouched.</w:t>
      </w:r>
    </w:p>
    <w:p w14:paraId="03DFFEA3" w14:textId="77777777" w:rsidR="00CF23AB" w:rsidRDefault="00CF23AB" w:rsidP="004E792B">
      <w:pPr>
        <w:pStyle w:val="SRPtextmaincontenttext"/>
        <w:jc w:val="both"/>
        <w:rPr>
          <w:lang w:val="en-GB"/>
        </w:rPr>
      </w:pPr>
      <w:r>
        <w:rPr>
          <w:lang w:val="en-GB"/>
        </w:rPr>
        <w:t xml:space="preserve">* </w:t>
      </w:r>
      <w:r w:rsidR="00CD67BE">
        <w:rPr>
          <w:b/>
          <w:lang w:val="en-GB"/>
        </w:rPr>
        <w:t>Humanitarian</w:t>
      </w:r>
      <w:r w:rsidR="00B176BB">
        <w:rPr>
          <w:rFonts w:hint="eastAsia"/>
          <w:b/>
          <w:lang w:val="en-GB"/>
        </w:rPr>
        <w:t xml:space="preserve"> response plan</w:t>
      </w:r>
      <w:r w:rsidRPr="00EC08B7">
        <w:rPr>
          <w:rFonts w:hint="eastAsia"/>
          <w:b/>
          <w:lang w:val="en-GB"/>
        </w:rPr>
        <w:t xml:space="preserve"> </w:t>
      </w:r>
      <w:r w:rsidRPr="00EC08B7">
        <w:rPr>
          <w:rFonts w:hint="eastAsia"/>
          <w:b/>
          <w:i/>
          <w:lang w:val="en-GB"/>
        </w:rPr>
        <w:t>revision</w:t>
      </w:r>
      <w:r>
        <w:rPr>
          <w:lang w:val="en-GB"/>
        </w:rPr>
        <w:t>:</w:t>
      </w:r>
      <w:r w:rsidRPr="00653853">
        <w:rPr>
          <w:lang w:val="en-GB"/>
        </w:rPr>
        <w:t xml:space="preserve"> </w:t>
      </w:r>
      <w:r>
        <w:rPr>
          <w:lang w:val="en-GB"/>
        </w:rPr>
        <w:t>The situation in</w:t>
      </w:r>
      <w:r w:rsidR="008A464E">
        <w:rPr>
          <w:lang w:val="en-GB"/>
        </w:rPr>
        <w:t>-</w:t>
      </w:r>
      <w:r>
        <w:rPr>
          <w:lang w:val="en-GB"/>
        </w:rPr>
        <w:t>country changes significantly. T</w:t>
      </w:r>
      <w:r w:rsidRPr="00653853">
        <w:rPr>
          <w:lang w:val="en-GB"/>
        </w:rPr>
        <w:t xml:space="preserve">he </w:t>
      </w:r>
      <w:r w:rsidR="00CD67BE">
        <w:rPr>
          <w:lang w:val="en-GB"/>
        </w:rPr>
        <w:t xml:space="preserve">humanitarian partners </w:t>
      </w:r>
      <w:r w:rsidR="00E62625">
        <w:rPr>
          <w:lang w:val="en-GB"/>
        </w:rPr>
        <w:t xml:space="preserve">and </w:t>
      </w:r>
      <w:r w:rsidR="00382578">
        <w:rPr>
          <w:lang w:val="en-GB"/>
        </w:rPr>
        <w:t>sectors</w:t>
      </w:r>
      <w:r w:rsidRPr="00653853">
        <w:rPr>
          <w:lang w:val="en-GB"/>
        </w:rPr>
        <w:t xml:space="preserve"> revis</w:t>
      </w:r>
      <w:r>
        <w:rPr>
          <w:lang w:val="en-GB"/>
        </w:rPr>
        <w:t>e</w:t>
      </w:r>
      <w:r w:rsidRPr="00653853">
        <w:rPr>
          <w:lang w:val="en-GB"/>
        </w:rPr>
        <w:t xml:space="preserve"> the humanitarian needs overview </w:t>
      </w:r>
      <w:r>
        <w:rPr>
          <w:lang w:val="en-GB"/>
        </w:rPr>
        <w:t xml:space="preserve">and </w:t>
      </w:r>
      <w:r w:rsidRPr="00653853">
        <w:rPr>
          <w:lang w:val="en-GB"/>
        </w:rPr>
        <w:t>the</w:t>
      </w:r>
      <w:r>
        <w:rPr>
          <w:lang w:val="en-GB"/>
        </w:rPr>
        <w:t>n the</w:t>
      </w:r>
      <w:r w:rsidRPr="00653853">
        <w:rPr>
          <w:lang w:val="en-GB"/>
        </w:rPr>
        <w:t xml:space="preserve"> </w:t>
      </w:r>
      <w:r>
        <w:rPr>
          <w:lang w:val="en-GB"/>
        </w:rPr>
        <w:t xml:space="preserve">whole </w:t>
      </w:r>
      <w:r w:rsidR="00E62625">
        <w:rPr>
          <w:lang w:val="en-GB"/>
        </w:rPr>
        <w:t>humanitarian</w:t>
      </w:r>
      <w:r w:rsidRPr="00653853">
        <w:rPr>
          <w:lang w:val="en-GB"/>
        </w:rPr>
        <w:t xml:space="preserve"> response plan</w:t>
      </w:r>
      <w:r>
        <w:rPr>
          <w:lang w:val="en-GB"/>
        </w:rPr>
        <w:t xml:space="preserve">: strategic objectives, </w:t>
      </w:r>
      <w:r w:rsidR="00E62625">
        <w:rPr>
          <w:lang w:val="en-GB"/>
        </w:rPr>
        <w:t>sector</w:t>
      </w:r>
      <w:r>
        <w:rPr>
          <w:lang w:val="en-GB"/>
        </w:rPr>
        <w:t xml:space="preserve"> objectives, main parameters of the strategy, activities, targets, </w:t>
      </w:r>
      <w:r w:rsidR="00AF4512">
        <w:rPr>
          <w:lang w:val="en-GB"/>
        </w:rPr>
        <w:t xml:space="preserve">and </w:t>
      </w:r>
      <w:r>
        <w:rPr>
          <w:lang w:val="en-GB"/>
        </w:rPr>
        <w:t>budgets.</w:t>
      </w:r>
      <w:r w:rsidRPr="001855F3">
        <w:rPr>
          <w:lang w:val="en-GB"/>
        </w:rPr>
        <w:t xml:space="preserve"> </w:t>
      </w:r>
      <w:r>
        <w:rPr>
          <w:lang w:val="en-GB"/>
        </w:rPr>
        <w:t xml:space="preserve">A revised </w:t>
      </w:r>
      <w:r w:rsidR="00CD67BE">
        <w:rPr>
          <w:lang w:val="en-GB"/>
        </w:rPr>
        <w:t xml:space="preserve">humanitarian </w:t>
      </w:r>
      <w:r w:rsidR="00B176BB">
        <w:rPr>
          <w:lang w:val="en-GB"/>
        </w:rPr>
        <w:t>response plan</w:t>
      </w:r>
      <w:r>
        <w:rPr>
          <w:lang w:val="en-GB"/>
        </w:rPr>
        <w:t xml:space="preserve"> is produced. Financial requirements</w:t>
      </w:r>
      <w:r w:rsidRPr="00653853">
        <w:rPr>
          <w:lang w:val="en-GB"/>
        </w:rPr>
        <w:t xml:space="preserve"> a</w:t>
      </w:r>
      <w:r>
        <w:rPr>
          <w:lang w:val="en-GB"/>
        </w:rPr>
        <w:t>re updated and accessible</w:t>
      </w:r>
      <w:r w:rsidR="00132BF6">
        <w:rPr>
          <w:lang w:val="en-GB"/>
        </w:rPr>
        <w:t xml:space="preserve"> on FTS</w:t>
      </w:r>
      <w:r>
        <w:rPr>
          <w:lang w:val="en-GB"/>
        </w:rPr>
        <w:t xml:space="preserve"> and in the revised </w:t>
      </w:r>
      <w:r w:rsidR="00B176BB">
        <w:rPr>
          <w:lang w:val="en-GB"/>
        </w:rPr>
        <w:t>strategic response plan</w:t>
      </w:r>
      <w:r>
        <w:rPr>
          <w:lang w:val="en-GB"/>
        </w:rPr>
        <w:t xml:space="preserve">. A revision might be prompted by a periodic monitoring report. </w:t>
      </w:r>
      <w:r w:rsidRPr="00653853">
        <w:rPr>
          <w:lang w:val="en-GB"/>
        </w:rPr>
        <w:t xml:space="preserve"> </w:t>
      </w:r>
    </w:p>
    <w:p w14:paraId="43385B27" w14:textId="77777777" w:rsidR="006B49D0" w:rsidRPr="00117D77" w:rsidRDefault="006A4EC6" w:rsidP="00DC5DB8">
      <w:pPr>
        <w:pStyle w:val="SRPtextmaincontenttext"/>
        <w:jc w:val="both"/>
        <w:rPr>
          <w:i/>
          <w:color w:val="auto"/>
          <w:lang w:val="en-GB"/>
        </w:rPr>
      </w:pPr>
      <w:r w:rsidRPr="0022489D">
        <w:rPr>
          <w:i/>
          <w:lang w:val="en-GB"/>
        </w:rPr>
        <w:t xml:space="preserve">Example: The </w:t>
      </w:r>
      <w:r w:rsidR="00382578">
        <w:rPr>
          <w:i/>
          <w:lang w:val="en-GB"/>
        </w:rPr>
        <w:t>HUMANITARIAN PARTNERS</w:t>
      </w:r>
      <w:r w:rsidRPr="0022489D">
        <w:rPr>
          <w:i/>
          <w:lang w:val="en-GB"/>
        </w:rPr>
        <w:t xml:space="preserve"> in country Z responds to an IDP situation. However, the food security situation worsens rapidly, and the country team needs to refocus their ener</w:t>
      </w:r>
      <w:r w:rsidR="00C4606F">
        <w:rPr>
          <w:i/>
          <w:lang w:val="en-GB"/>
        </w:rPr>
        <w:t>g</w:t>
      </w:r>
      <w:r w:rsidRPr="0022489D">
        <w:rPr>
          <w:i/>
          <w:lang w:val="en-GB"/>
        </w:rPr>
        <w:t xml:space="preserve">y to respond to it, probably having to postpone other planned activities. In this situation, the whole plan must </w:t>
      </w:r>
      <w:r w:rsidR="00C4606F">
        <w:rPr>
          <w:i/>
          <w:lang w:val="en-GB"/>
        </w:rPr>
        <w:t xml:space="preserve">be </w:t>
      </w:r>
      <w:r w:rsidRPr="0022489D">
        <w:rPr>
          <w:i/>
          <w:lang w:val="en-GB"/>
        </w:rPr>
        <w:t>change</w:t>
      </w:r>
      <w:r w:rsidR="00C4606F">
        <w:rPr>
          <w:i/>
          <w:lang w:val="en-GB"/>
        </w:rPr>
        <w:t>d</w:t>
      </w:r>
      <w:r w:rsidRPr="0022489D">
        <w:rPr>
          <w:i/>
          <w:lang w:val="en-GB"/>
        </w:rPr>
        <w:t xml:space="preserve"> </w:t>
      </w:r>
      <w:r w:rsidR="00C4606F">
        <w:rPr>
          <w:i/>
          <w:lang w:val="en-GB"/>
        </w:rPr>
        <w:t xml:space="preserve">to conform to information in </w:t>
      </w:r>
      <w:r w:rsidRPr="0022489D">
        <w:rPr>
          <w:i/>
          <w:lang w:val="en-GB"/>
        </w:rPr>
        <w:t>the most recent needs analysis</w:t>
      </w:r>
      <w:r w:rsidR="00C4606F">
        <w:rPr>
          <w:i/>
          <w:lang w:val="en-GB"/>
        </w:rPr>
        <w:t>and to reorient</w:t>
      </w:r>
      <w:r w:rsidRPr="0022489D">
        <w:rPr>
          <w:i/>
          <w:lang w:val="en-GB"/>
        </w:rPr>
        <w:t xml:space="preserve"> scope, strategic objectives and </w:t>
      </w:r>
      <w:r w:rsidR="00382578">
        <w:rPr>
          <w:i/>
          <w:lang w:val="en-GB"/>
        </w:rPr>
        <w:t>sector/cluster</w:t>
      </w:r>
      <w:r w:rsidRPr="0022489D">
        <w:rPr>
          <w:i/>
          <w:lang w:val="en-GB"/>
        </w:rPr>
        <w:t xml:space="preserve"> response plans.</w:t>
      </w:r>
      <w:r w:rsidRPr="0022489D">
        <w:rPr>
          <w:i/>
          <w:color w:val="auto"/>
          <w:lang w:val="en-GB"/>
        </w:rPr>
        <w:t xml:space="preserve"> </w:t>
      </w:r>
      <w:bookmarkEnd w:id="0"/>
    </w:p>
    <w:p w14:paraId="640DB9E3" w14:textId="77777777" w:rsidR="000144FC" w:rsidRDefault="000144FC" w:rsidP="004E792B">
      <w:pPr>
        <w:spacing w:after="200" w:line="276" w:lineRule="auto"/>
        <w:jc w:val="both"/>
        <w:rPr>
          <w:rFonts w:eastAsia="Calibri" w:cs="Arial"/>
          <w:b/>
          <w:caps/>
          <w:color w:val="026CB6"/>
          <w:spacing w:val="-4"/>
          <w:sz w:val="36"/>
          <w:szCs w:val="40"/>
        </w:rPr>
      </w:pPr>
      <w:r>
        <w:rPr>
          <w:rFonts w:eastAsia="Calibri" w:cs="Arial"/>
          <w:b/>
          <w:caps/>
          <w:color w:val="026CB6"/>
          <w:spacing w:val="-4"/>
          <w:sz w:val="36"/>
          <w:szCs w:val="40"/>
        </w:rPr>
        <w:br w:type="page"/>
      </w:r>
    </w:p>
    <w:p w14:paraId="7DA127AE" w14:textId="77777777" w:rsidR="00AA779A" w:rsidDel="00AA779A" w:rsidRDefault="000144FC" w:rsidP="004E792B">
      <w:pPr>
        <w:pStyle w:val="SRPSectionheading"/>
        <w:jc w:val="both"/>
      </w:pPr>
      <w:bookmarkStart w:id="24" w:name="_Toc392256535"/>
      <w:r w:rsidRPr="000144FC">
        <w:lastRenderedPageBreak/>
        <w:t>Annex 2 Strategic object</w:t>
      </w:r>
      <w:r>
        <w:t>i</w:t>
      </w:r>
      <w:r w:rsidRPr="000144FC">
        <w:t>ves and indicators</w:t>
      </w:r>
      <w:r w:rsidR="009225D4">
        <w:t>:</w:t>
      </w:r>
      <w:r w:rsidRPr="000144FC">
        <w:t xml:space="preserve"> </w:t>
      </w:r>
      <w:r w:rsidR="009225D4">
        <w:t xml:space="preserve">some </w:t>
      </w:r>
      <w:r w:rsidRPr="000144FC">
        <w:t>examples</w:t>
      </w:r>
      <w:r w:rsidR="00AA779A">
        <w:rPr>
          <w:rStyle w:val="FootnoteReference"/>
        </w:rPr>
        <w:footnoteReference w:id="12"/>
      </w:r>
      <w:bookmarkEnd w:id="24"/>
    </w:p>
    <w:tbl>
      <w:tblPr>
        <w:tblStyle w:val="HNOtipstable"/>
        <w:tblW w:w="10206" w:type="dxa"/>
        <w:jc w:val="center"/>
        <w:tblCellMar>
          <w:top w:w="57" w:type="dxa"/>
          <w:left w:w="85" w:type="dxa"/>
          <w:bottom w:w="57" w:type="dxa"/>
          <w:right w:w="85" w:type="dxa"/>
        </w:tblCellMar>
        <w:tblLook w:val="04A0" w:firstRow="1" w:lastRow="0" w:firstColumn="1" w:lastColumn="0" w:noHBand="0" w:noVBand="1"/>
      </w:tblPr>
      <w:tblGrid>
        <w:gridCol w:w="7511"/>
        <w:gridCol w:w="1215"/>
        <w:gridCol w:w="1480"/>
      </w:tblGrid>
      <w:tr w:rsidR="00AA779A" w:rsidRPr="006E08CF" w14:paraId="7C8FCD86" w14:textId="77777777" w:rsidTr="00AF2F86">
        <w:trPr>
          <w:cnfStyle w:val="100000000000" w:firstRow="1" w:lastRow="0" w:firstColumn="0" w:lastColumn="0" w:oddVBand="0" w:evenVBand="0" w:oddHBand="0" w:evenHBand="0" w:firstRowFirstColumn="0" w:firstRowLastColumn="0" w:lastRowFirstColumn="0" w:lastRowLastColumn="0"/>
          <w:jc w:val="center"/>
        </w:trPr>
        <w:tc>
          <w:tcPr>
            <w:tcW w:w="10206" w:type="dxa"/>
            <w:gridSpan w:val="3"/>
          </w:tcPr>
          <w:p w14:paraId="2A7C45D5" w14:textId="77777777" w:rsidR="00AA779A" w:rsidRPr="006E08CF" w:rsidRDefault="00AA779A" w:rsidP="004E792B">
            <w:pPr>
              <w:pStyle w:val="SRPwhitetitleinorangebox"/>
              <w:jc w:val="both"/>
            </w:pPr>
            <w:r>
              <w:t xml:space="preserve">Strategic objective: </w:t>
            </w:r>
            <w:r w:rsidRPr="00E621E1">
              <w:rPr>
                <w:caps w:val="0"/>
              </w:rPr>
              <w:t>Reinforce the protection of civilians, including of their fundamental human rights, in particular as i</w:t>
            </w:r>
            <w:r>
              <w:rPr>
                <w:caps w:val="0"/>
              </w:rPr>
              <w:t>t relates to women and children</w:t>
            </w:r>
          </w:p>
        </w:tc>
      </w:tr>
      <w:tr w:rsidR="00AA779A" w:rsidRPr="006E08CF" w14:paraId="2F9DF765" w14:textId="77777777" w:rsidTr="00AF2F86">
        <w:trPr>
          <w:trHeight w:val="354"/>
          <w:jc w:val="center"/>
        </w:trPr>
        <w:tc>
          <w:tcPr>
            <w:tcW w:w="7511" w:type="dxa"/>
            <w:vAlign w:val="center"/>
          </w:tcPr>
          <w:p w14:paraId="33CC8305" w14:textId="77777777" w:rsidR="00AA779A" w:rsidRPr="00AF2F86" w:rsidRDefault="00AA779A" w:rsidP="004E792B">
            <w:pPr>
              <w:pStyle w:val="SRPtextmaincontenttext"/>
              <w:spacing w:after="0"/>
              <w:jc w:val="both"/>
              <w:rPr>
                <w:b/>
                <w:sz w:val="18"/>
              </w:rPr>
            </w:pPr>
            <w:r w:rsidRPr="00AF2F86">
              <w:rPr>
                <w:b/>
                <w:sz w:val="18"/>
              </w:rPr>
              <w:t>Indicator (outcome)</w:t>
            </w:r>
          </w:p>
        </w:tc>
        <w:tc>
          <w:tcPr>
            <w:tcW w:w="1215" w:type="dxa"/>
            <w:vAlign w:val="center"/>
          </w:tcPr>
          <w:p w14:paraId="47CB1BAD" w14:textId="77777777" w:rsidR="00AA779A" w:rsidRPr="00AF2F86" w:rsidRDefault="00AA779A" w:rsidP="004E792B">
            <w:pPr>
              <w:pStyle w:val="SRPtextmaincontenttext"/>
              <w:spacing w:after="0"/>
              <w:jc w:val="both"/>
              <w:rPr>
                <w:sz w:val="18"/>
              </w:rPr>
            </w:pPr>
            <w:r w:rsidRPr="00AF2F86">
              <w:rPr>
                <w:b/>
                <w:sz w:val="18"/>
              </w:rPr>
              <w:t>Baseline</w:t>
            </w:r>
          </w:p>
        </w:tc>
        <w:tc>
          <w:tcPr>
            <w:tcW w:w="1480" w:type="dxa"/>
            <w:vAlign w:val="center"/>
          </w:tcPr>
          <w:p w14:paraId="55F192EA" w14:textId="77777777" w:rsidR="00AA779A" w:rsidRPr="00AF2F86" w:rsidRDefault="00AA779A" w:rsidP="004E792B">
            <w:pPr>
              <w:pStyle w:val="SRPwhitetitleinorangebox"/>
              <w:spacing w:before="0" w:after="0"/>
              <w:jc w:val="both"/>
              <w:rPr>
                <w:sz w:val="18"/>
              </w:rPr>
            </w:pPr>
            <w:r w:rsidRPr="00AF2F86">
              <w:rPr>
                <w:rFonts w:eastAsia="PMingLiU" w:cs="Times New Roman"/>
                <w:caps w:val="0"/>
                <w:color w:val="404040"/>
                <w:sz w:val="18"/>
                <w:lang w:eastAsia="zh-TW"/>
              </w:rPr>
              <w:t>Target</w:t>
            </w:r>
          </w:p>
        </w:tc>
      </w:tr>
      <w:tr w:rsidR="00AA779A" w:rsidRPr="006E08CF" w14:paraId="4EC91D67" w14:textId="77777777" w:rsidTr="00AF2F86">
        <w:trPr>
          <w:trHeight w:val="515"/>
          <w:jc w:val="center"/>
        </w:trPr>
        <w:tc>
          <w:tcPr>
            <w:tcW w:w="7511" w:type="dxa"/>
            <w:tcBorders>
              <w:bottom w:val="single" w:sz="4" w:space="0" w:color="D9D9D9" w:themeColor="background1" w:themeShade="D9"/>
            </w:tcBorders>
            <w:shd w:val="clear" w:color="auto" w:fill="FFFFFF" w:themeFill="background1"/>
            <w:vAlign w:val="center"/>
          </w:tcPr>
          <w:p w14:paraId="5A28B61B" w14:textId="77777777" w:rsidR="00AA779A" w:rsidRPr="00AF2F86" w:rsidRDefault="00AA779A" w:rsidP="00C7118E">
            <w:pPr>
              <w:pStyle w:val="SRPtextmaincontenttext"/>
              <w:numPr>
                <w:ilvl w:val="0"/>
                <w:numId w:val="14"/>
              </w:numPr>
              <w:spacing w:after="0"/>
              <w:jc w:val="both"/>
              <w:rPr>
                <w:sz w:val="18"/>
              </w:rPr>
            </w:pPr>
            <w:r w:rsidRPr="00AF2F86">
              <w:rPr>
                <w:sz w:val="18"/>
                <w:highlight w:val="white"/>
              </w:rPr>
              <w:t>% of victims of physical, sexual, and gender-based violence provided with holistic assistance (medical, psycho-social, legal, etc.)</w:t>
            </w:r>
          </w:p>
        </w:tc>
        <w:tc>
          <w:tcPr>
            <w:tcW w:w="1215" w:type="dxa"/>
            <w:tcBorders>
              <w:bottom w:val="single" w:sz="4" w:space="0" w:color="D9D9D9" w:themeColor="background1" w:themeShade="D9"/>
            </w:tcBorders>
            <w:shd w:val="clear" w:color="auto" w:fill="FFFFFF" w:themeFill="background1"/>
            <w:vAlign w:val="center"/>
          </w:tcPr>
          <w:p w14:paraId="66DF1089" w14:textId="77777777" w:rsidR="00AA779A" w:rsidRPr="00AF2F86" w:rsidRDefault="00AA779A" w:rsidP="004E792B">
            <w:pPr>
              <w:pStyle w:val="SRPtextmaincontenttext"/>
              <w:spacing w:after="0"/>
              <w:jc w:val="both"/>
              <w:rPr>
                <w:sz w:val="18"/>
              </w:rPr>
            </w:pPr>
            <w:r w:rsidRPr="00AF2F86">
              <w:rPr>
                <w:sz w:val="18"/>
              </w:rPr>
              <w:t>20%</w:t>
            </w:r>
          </w:p>
        </w:tc>
        <w:tc>
          <w:tcPr>
            <w:tcW w:w="1480" w:type="dxa"/>
            <w:tcBorders>
              <w:bottom w:val="single" w:sz="4" w:space="0" w:color="D9D9D9" w:themeColor="background1" w:themeShade="D9"/>
            </w:tcBorders>
            <w:shd w:val="clear" w:color="auto" w:fill="FFFFFF" w:themeFill="background1"/>
            <w:vAlign w:val="center"/>
          </w:tcPr>
          <w:p w14:paraId="168A32BC" w14:textId="77777777" w:rsidR="00AA779A" w:rsidRPr="00AF2F86" w:rsidRDefault="00AA779A" w:rsidP="004E792B">
            <w:pPr>
              <w:pStyle w:val="SRPtextmaincontenttext"/>
              <w:spacing w:after="0"/>
              <w:jc w:val="both"/>
              <w:rPr>
                <w:sz w:val="18"/>
              </w:rPr>
            </w:pPr>
            <w:r w:rsidRPr="00AF2F86">
              <w:rPr>
                <w:sz w:val="18"/>
              </w:rPr>
              <w:t>35%</w:t>
            </w:r>
          </w:p>
        </w:tc>
      </w:tr>
      <w:tr w:rsidR="00AA779A" w:rsidRPr="006E08CF" w14:paraId="49C05E06" w14:textId="77777777" w:rsidTr="00AF2F86">
        <w:trPr>
          <w:jc w:val="center"/>
        </w:trPr>
        <w:tc>
          <w:tcPr>
            <w:tcW w:w="7511"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1479E0B9" w14:textId="77777777" w:rsidR="00AA779A" w:rsidRPr="00AF2F86" w:rsidRDefault="00AA779A" w:rsidP="00C7118E">
            <w:pPr>
              <w:pStyle w:val="SRPtextmaincontenttext"/>
              <w:numPr>
                <w:ilvl w:val="0"/>
                <w:numId w:val="14"/>
              </w:numPr>
              <w:spacing w:after="0"/>
              <w:jc w:val="both"/>
              <w:rPr>
                <w:sz w:val="18"/>
              </w:rPr>
            </w:pPr>
            <w:r w:rsidRPr="00AF2F86">
              <w:rPr>
                <w:sz w:val="18"/>
                <w:highlight w:val="white"/>
              </w:rPr>
              <w:t>% of humanitarian organizations and service providers that have in place codes of conduct on</w:t>
            </w:r>
            <w:r w:rsidRPr="00AF2F86">
              <w:rPr>
                <w:sz w:val="18"/>
              </w:rPr>
              <w:t xml:space="preserve"> </w:t>
            </w:r>
            <w:r w:rsidRPr="00AF2F86">
              <w:rPr>
                <w:sz w:val="18"/>
                <w:highlight w:val="white"/>
              </w:rPr>
              <w:t>prevention of sexual exploitation and abuse by own staff</w:t>
            </w:r>
          </w:p>
        </w:tc>
        <w:tc>
          <w:tcPr>
            <w:tcW w:w="1215"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22AEC6B1" w14:textId="77777777" w:rsidR="00AA779A" w:rsidRPr="00AF2F86" w:rsidRDefault="00AA779A" w:rsidP="004E792B">
            <w:pPr>
              <w:pStyle w:val="SRPtextmaincontenttext"/>
              <w:spacing w:after="0"/>
              <w:jc w:val="both"/>
              <w:rPr>
                <w:sz w:val="18"/>
              </w:rPr>
            </w:pPr>
            <w:r w:rsidRPr="00AF2F86">
              <w:rPr>
                <w:sz w:val="18"/>
              </w:rPr>
              <w:t>10%</w:t>
            </w:r>
          </w:p>
        </w:tc>
        <w:tc>
          <w:tcPr>
            <w:tcW w:w="1480"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26093198" w14:textId="77777777" w:rsidR="00AA779A" w:rsidRPr="00AF2F86" w:rsidRDefault="00D772AF" w:rsidP="004E792B">
            <w:pPr>
              <w:pStyle w:val="SRPtextmaincontenttext"/>
              <w:spacing w:after="0"/>
              <w:jc w:val="both"/>
              <w:rPr>
                <w:sz w:val="18"/>
              </w:rPr>
            </w:pPr>
            <w:r>
              <w:rPr>
                <w:sz w:val="18"/>
                <w:highlight w:val="white"/>
              </w:rPr>
              <w:t>10</w:t>
            </w:r>
            <w:r w:rsidR="00AA779A" w:rsidRPr="00AF2F86">
              <w:rPr>
                <w:sz w:val="18"/>
                <w:highlight w:val="white"/>
              </w:rPr>
              <w:t>0%</w:t>
            </w:r>
          </w:p>
        </w:tc>
      </w:tr>
      <w:tr w:rsidR="00AA779A" w:rsidRPr="006E08CF" w14:paraId="69A508D9" w14:textId="77777777" w:rsidTr="00AF2F86">
        <w:trPr>
          <w:jc w:val="center"/>
        </w:trPr>
        <w:tc>
          <w:tcPr>
            <w:tcW w:w="7511"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73E3E2CB" w14:textId="77777777" w:rsidR="00AA779A" w:rsidRPr="00AF2F86" w:rsidRDefault="00AA779A" w:rsidP="00C7118E">
            <w:pPr>
              <w:pStyle w:val="SRPtextmaincontenttext"/>
              <w:numPr>
                <w:ilvl w:val="0"/>
                <w:numId w:val="14"/>
              </w:numPr>
              <w:spacing w:after="0"/>
              <w:jc w:val="both"/>
              <w:rPr>
                <w:sz w:val="18"/>
                <w:highlight w:val="white"/>
              </w:rPr>
            </w:pPr>
            <w:r w:rsidRPr="00AF2F86">
              <w:rPr>
                <w:sz w:val="18"/>
                <w:highlight w:val="white"/>
              </w:rPr>
              <w:t>% of land cleared of land mines and/or unexploded ordinances</w:t>
            </w:r>
          </w:p>
        </w:tc>
        <w:tc>
          <w:tcPr>
            <w:tcW w:w="1215"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0880850E" w14:textId="77777777" w:rsidR="00AA779A" w:rsidRPr="00AF2F86" w:rsidRDefault="00AA779A" w:rsidP="004E792B">
            <w:pPr>
              <w:pStyle w:val="SRPtextmaincontenttext"/>
              <w:spacing w:after="0"/>
              <w:jc w:val="both"/>
              <w:rPr>
                <w:sz w:val="18"/>
                <w:highlight w:val="white"/>
              </w:rPr>
            </w:pPr>
            <w:r w:rsidRPr="00AF2F86">
              <w:rPr>
                <w:sz w:val="18"/>
                <w:highlight w:val="white"/>
              </w:rPr>
              <w:t>5%</w:t>
            </w:r>
          </w:p>
        </w:tc>
        <w:tc>
          <w:tcPr>
            <w:tcW w:w="1480"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457D0E93" w14:textId="77777777" w:rsidR="00AA779A" w:rsidRPr="00AF2F86" w:rsidRDefault="00AA779A" w:rsidP="004E792B">
            <w:pPr>
              <w:pStyle w:val="SRPtextmaincontenttext"/>
              <w:spacing w:after="0"/>
              <w:jc w:val="both"/>
              <w:rPr>
                <w:sz w:val="18"/>
                <w:highlight w:val="white"/>
              </w:rPr>
            </w:pPr>
            <w:r w:rsidRPr="00AF2F86">
              <w:rPr>
                <w:sz w:val="18"/>
                <w:highlight w:val="white"/>
              </w:rPr>
              <w:t>15%</w:t>
            </w:r>
          </w:p>
        </w:tc>
      </w:tr>
      <w:tr w:rsidR="00AA779A" w:rsidRPr="006E08CF" w14:paraId="2BE1CE1B" w14:textId="77777777" w:rsidTr="00AF2F86">
        <w:trPr>
          <w:jc w:val="center"/>
        </w:trPr>
        <w:tc>
          <w:tcPr>
            <w:tcW w:w="7511"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7B5158CD" w14:textId="77777777" w:rsidR="00AA779A" w:rsidRPr="00AF2F86" w:rsidRDefault="00AA779A" w:rsidP="00C7118E">
            <w:pPr>
              <w:pStyle w:val="SRPtextmaincontenttext"/>
              <w:numPr>
                <w:ilvl w:val="0"/>
                <w:numId w:val="14"/>
              </w:numPr>
              <w:spacing w:after="0"/>
              <w:jc w:val="both"/>
              <w:rPr>
                <w:sz w:val="18"/>
                <w:highlight w:val="white"/>
              </w:rPr>
            </w:pPr>
            <w:r w:rsidRPr="00AF2F86">
              <w:rPr>
                <w:sz w:val="18"/>
                <w:highlight w:val="white"/>
              </w:rPr>
              <w:t>% of children registered for tracing that have been reunified and stayed with their family for more than six months</w:t>
            </w:r>
          </w:p>
        </w:tc>
        <w:tc>
          <w:tcPr>
            <w:tcW w:w="1215"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7AC8A6DB" w14:textId="77777777" w:rsidR="00AA779A" w:rsidRPr="00AF2F86" w:rsidRDefault="00AA779A" w:rsidP="004E792B">
            <w:pPr>
              <w:pStyle w:val="SRPtextmaincontenttext"/>
              <w:spacing w:after="0"/>
              <w:jc w:val="both"/>
              <w:rPr>
                <w:sz w:val="18"/>
                <w:highlight w:val="white"/>
              </w:rPr>
            </w:pPr>
            <w:r w:rsidRPr="00AF2F86">
              <w:rPr>
                <w:sz w:val="18"/>
                <w:highlight w:val="white"/>
              </w:rPr>
              <w:t>40%</w:t>
            </w:r>
          </w:p>
        </w:tc>
        <w:tc>
          <w:tcPr>
            <w:tcW w:w="1480"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7EB61F75" w14:textId="77777777" w:rsidR="00AA779A" w:rsidRPr="00AF2F86" w:rsidRDefault="00AA779A" w:rsidP="004E792B">
            <w:pPr>
              <w:pStyle w:val="SRPtextmaincontenttext"/>
              <w:spacing w:after="0"/>
              <w:jc w:val="both"/>
              <w:rPr>
                <w:sz w:val="18"/>
                <w:highlight w:val="white"/>
              </w:rPr>
            </w:pPr>
            <w:r w:rsidRPr="00AF2F86">
              <w:rPr>
                <w:sz w:val="18"/>
                <w:highlight w:val="white"/>
              </w:rPr>
              <w:t>60%</w:t>
            </w:r>
          </w:p>
        </w:tc>
      </w:tr>
      <w:tr w:rsidR="00AA779A" w:rsidRPr="006E08CF" w14:paraId="6D28AC7A" w14:textId="77777777" w:rsidTr="00AF2F86">
        <w:trPr>
          <w:trHeight w:val="298"/>
          <w:jc w:val="center"/>
        </w:trPr>
        <w:tc>
          <w:tcPr>
            <w:tcW w:w="7511"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10ACAC5E" w14:textId="77777777" w:rsidR="00AA779A" w:rsidRPr="00AF2F86" w:rsidRDefault="00AA779A" w:rsidP="00C7118E">
            <w:pPr>
              <w:pStyle w:val="SRPtextmaincontenttext"/>
              <w:numPr>
                <w:ilvl w:val="0"/>
                <w:numId w:val="14"/>
              </w:numPr>
              <w:spacing w:after="0"/>
              <w:jc w:val="both"/>
              <w:rPr>
                <w:sz w:val="18"/>
                <w:highlight w:val="white"/>
              </w:rPr>
            </w:pPr>
            <w:r w:rsidRPr="00AF2F86">
              <w:rPr>
                <w:sz w:val="18"/>
                <w:highlight w:val="white"/>
              </w:rPr>
              <w:t>IDP policy issued in accordance with international standards</w:t>
            </w:r>
          </w:p>
        </w:tc>
        <w:tc>
          <w:tcPr>
            <w:tcW w:w="1215"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4B5D3B5C" w14:textId="77777777" w:rsidR="00AA779A" w:rsidRPr="00AF2F86" w:rsidRDefault="000C249D" w:rsidP="004E792B">
            <w:pPr>
              <w:pStyle w:val="SRPtextmaincontenttext"/>
              <w:spacing w:after="0"/>
              <w:jc w:val="both"/>
              <w:rPr>
                <w:sz w:val="18"/>
                <w:highlight w:val="white"/>
              </w:rPr>
            </w:pPr>
            <w:r w:rsidRPr="00AF2F86">
              <w:rPr>
                <w:sz w:val="18"/>
                <w:highlight w:val="white"/>
              </w:rPr>
              <w:t>N</w:t>
            </w:r>
            <w:r w:rsidR="00AA779A" w:rsidRPr="00AF2F86">
              <w:rPr>
                <w:sz w:val="18"/>
                <w:highlight w:val="white"/>
              </w:rPr>
              <w:t>o</w:t>
            </w:r>
          </w:p>
        </w:tc>
        <w:tc>
          <w:tcPr>
            <w:tcW w:w="1480"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52BB0E83" w14:textId="77777777" w:rsidR="00AA779A" w:rsidRPr="00AF2F86" w:rsidRDefault="00DC5DB8" w:rsidP="004E792B">
            <w:pPr>
              <w:pStyle w:val="SRPtextmaincontenttext"/>
              <w:spacing w:after="0"/>
              <w:jc w:val="both"/>
              <w:rPr>
                <w:sz w:val="18"/>
                <w:highlight w:val="white"/>
              </w:rPr>
            </w:pPr>
            <w:r w:rsidRPr="00AF2F86">
              <w:rPr>
                <w:sz w:val="18"/>
                <w:highlight w:val="white"/>
              </w:rPr>
              <w:t>Y</w:t>
            </w:r>
            <w:r w:rsidR="00AA779A" w:rsidRPr="00AF2F86">
              <w:rPr>
                <w:sz w:val="18"/>
                <w:highlight w:val="white"/>
              </w:rPr>
              <w:t>es</w:t>
            </w:r>
          </w:p>
        </w:tc>
      </w:tr>
    </w:tbl>
    <w:p w14:paraId="4C6DABF2" w14:textId="77777777" w:rsidR="00AA779A" w:rsidRDefault="00AA779A" w:rsidP="004E792B">
      <w:pPr>
        <w:pStyle w:val="NoSpacing"/>
        <w:jc w:val="both"/>
      </w:pPr>
    </w:p>
    <w:tbl>
      <w:tblPr>
        <w:tblStyle w:val="HNOtipstable"/>
        <w:tblW w:w="10206" w:type="dxa"/>
        <w:jc w:val="center"/>
        <w:tblCellMar>
          <w:top w:w="57" w:type="dxa"/>
          <w:bottom w:w="57" w:type="dxa"/>
        </w:tblCellMar>
        <w:tblLook w:val="04A0" w:firstRow="1" w:lastRow="0" w:firstColumn="1" w:lastColumn="0" w:noHBand="0" w:noVBand="1"/>
      </w:tblPr>
      <w:tblGrid>
        <w:gridCol w:w="7548"/>
        <w:gridCol w:w="1196"/>
        <w:gridCol w:w="1462"/>
      </w:tblGrid>
      <w:tr w:rsidR="00AF2F86" w:rsidRPr="006E08CF" w14:paraId="55DFFBD1" w14:textId="77777777" w:rsidTr="00AF2F86">
        <w:trPr>
          <w:cnfStyle w:val="100000000000" w:firstRow="1" w:lastRow="0" w:firstColumn="0" w:lastColumn="0" w:oddVBand="0" w:evenVBand="0" w:oddHBand="0" w:evenHBand="0" w:firstRowFirstColumn="0" w:firstRowLastColumn="0" w:lastRowFirstColumn="0" w:lastRowLastColumn="0"/>
          <w:jc w:val="center"/>
        </w:trPr>
        <w:tc>
          <w:tcPr>
            <w:tcW w:w="11153" w:type="dxa"/>
            <w:gridSpan w:val="3"/>
          </w:tcPr>
          <w:p w14:paraId="266A44D9" w14:textId="77777777" w:rsidR="00AF2F86" w:rsidRPr="006E08CF" w:rsidRDefault="00AF2F86" w:rsidP="004E792B">
            <w:pPr>
              <w:pStyle w:val="SRPwhitetitleinorangebox"/>
              <w:jc w:val="both"/>
            </w:pPr>
            <w:r>
              <w:t xml:space="preserve">Strategic objective: </w:t>
            </w:r>
            <w:r w:rsidRPr="008F4C81">
              <w:rPr>
                <w:caps w:val="0"/>
              </w:rPr>
              <w:t xml:space="preserve">Strengthen local government preparedness and response capacity in </w:t>
            </w:r>
            <w:r>
              <w:rPr>
                <w:caps w:val="0"/>
              </w:rPr>
              <w:t>affected districts</w:t>
            </w:r>
            <w:r w:rsidRPr="008F4C81">
              <w:rPr>
                <w:caps w:val="0"/>
              </w:rPr>
              <w:t xml:space="preserve"> </w:t>
            </w:r>
          </w:p>
        </w:tc>
      </w:tr>
      <w:tr w:rsidR="00AF2F86" w:rsidRPr="00AF2F86" w14:paraId="49A62993" w14:textId="77777777" w:rsidTr="00AF2F86">
        <w:trPr>
          <w:trHeight w:val="354"/>
          <w:jc w:val="center"/>
        </w:trPr>
        <w:tc>
          <w:tcPr>
            <w:tcW w:w="8385" w:type="dxa"/>
            <w:vAlign w:val="center"/>
          </w:tcPr>
          <w:p w14:paraId="0CCC699B" w14:textId="77777777" w:rsidR="00AF2F86" w:rsidRPr="00AF2F86" w:rsidRDefault="00AF2F86" w:rsidP="004E792B">
            <w:pPr>
              <w:pStyle w:val="SRPtextmaincontenttext"/>
              <w:spacing w:after="0"/>
              <w:jc w:val="both"/>
              <w:rPr>
                <w:b/>
                <w:sz w:val="18"/>
              </w:rPr>
            </w:pPr>
            <w:r w:rsidRPr="00AF2F86">
              <w:rPr>
                <w:b/>
                <w:sz w:val="18"/>
              </w:rPr>
              <w:t>Indicator (outcome)</w:t>
            </w:r>
          </w:p>
        </w:tc>
        <w:tc>
          <w:tcPr>
            <w:tcW w:w="1228" w:type="dxa"/>
            <w:vAlign w:val="center"/>
          </w:tcPr>
          <w:p w14:paraId="18FC0945" w14:textId="77777777" w:rsidR="00AF2F86" w:rsidRPr="00AF2F86" w:rsidRDefault="00AF2F86" w:rsidP="004E792B">
            <w:pPr>
              <w:pStyle w:val="SRPtextmaincontenttext"/>
              <w:spacing w:after="0"/>
              <w:jc w:val="both"/>
              <w:rPr>
                <w:sz w:val="18"/>
              </w:rPr>
            </w:pPr>
            <w:r w:rsidRPr="00AF2F86">
              <w:rPr>
                <w:b/>
                <w:sz w:val="18"/>
              </w:rPr>
              <w:t>Baseline</w:t>
            </w:r>
          </w:p>
        </w:tc>
        <w:tc>
          <w:tcPr>
            <w:tcW w:w="1540" w:type="dxa"/>
            <w:vAlign w:val="center"/>
          </w:tcPr>
          <w:p w14:paraId="17FC6B1E" w14:textId="77777777" w:rsidR="00AF2F86" w:rsidRPr="00AF2F86" w:rsidRDefault="00AF2F86" w:rsidP="004E792B">
            <w:pPr>
              <w:pStyle w:val="SRPwhitetitleinorangebox"/>
              <w:spacing w:before="0" w:after="0"/>
              <w:jc w:val="both"/>
              <w:rPr>
                <w:sz w:val="18"/>
              </w:rPr>
            </w:pPr>
            <w:r w:rsidRPr="00AF2F86">
              <w:rPr>
                <w:rFonts w:eastAsia="PMingLiU" w:cs="Times New Roman"/>
                <w:caps w:val="0"/>
                <w:color w:val="404040"/>
                <w:sz w:val="18"/>
                <w:lang w:eastAsia="zh-TW"/>
              </w:rPr>
              <w:t>Target</w:t>
            </w:r>
          </w:p>
        </w:tc>
      </w:tr>
      <w:tr w:rsidR="00AF2F86" w:rsidRPr="00AF2F86" w14:paraId="4AD5DA42" w14:textId="77777777" w:rsidTr="00AF2F86">
        <w:trPr>
          <w:trHeight w:val="369"/>
          <w:jc w:val="center"/>
        </w:trPr>
        <w:tc>
          <w:tcPr>
            <w:tcW w:w="8385" w:type="dxa"/>
            <w:tcBorders>
              <w:bottom w:val="single" w:sz="4" w:space="0" w:color="D9D9D9" w:themeColor="background1" w:themeShade="D9"/>
            </w:tcBorders>
            <w:shd w:val="clear" w:color="auto" w:fill="FFFFFF" w:themeFill="background1"/>
            <w:vAlign w:val="center"/>
          </w:tcPr>
          <w:p w14:paraId="0695D7C7" w14:textId="77777777" w:rsidR="00AF2F86" w:rsidRPr="00AF2F86" w:rsidRDefault="00AF2F86" w:rsidP="00C7118E">
            <w:pPr>
              <w:pStyle w:val="SRPtextmaincontenttext"/>
              <w:numPr>
                <w:ilvl w:val="0"/>
                <w:numId w:val="16"/>
              </w:numPr>
              <w:spacing w:after="0"/>
              <w:jc w:val="both"/>
              <w:rPr>
                <w:sz w:val="18"/>
              </w:rPr>
            </w:pPr>
            <w:r w:rsidRPr="00AF2F86">
              <w:rPr>
                <w:sz w:val="18"/>
                <w:highlight w:val="white"/>
              </w:rPr>
              <w:t>Number of updated contingency plans in place in 80 districts at risk</w:t>
            </w:r>
          </w:p>
        </w:tc>
        <w:tc>
          <w:tcPr>
            <w:tcW w:w="1228" w:type="dxa"/>
            <w:tcBorders>
              <w:bottom w:val="single" w:sz="4" w:space="0" w:color="D9D9D9" w:themeColor="background1" w:themeShade="D9"/>
            </w:tcBorders>
            <w:shd w:val="clear" w:color="auto" w:fill="FFFFFF" w:themeFill="background1"/>
            <w:vAlign w:val="center"/>
          </w:tcPr>
          <w:p w14:paraId="3D83ABEF" w14:textId="77777777" w:rsidR="00AF2F86" w:rsidRPr="00AF2F86" w:rsidRDefault="00AF2F86" w:rsidP="004E792B">
            <w:pPr>
              <w:pStyle w:val="SRPtextmaincontenttext"/>
              <w:spacing w:after="0"/>
              <w:jc w:val="both"/>
              <w:rPr>
                <w:sz w:val="18"/>
              </w:rPr>
            </w:pPr>
            <w:r w:rsidRPr="00AF2F86">
              <w:rPr>
                <w:sz w:val="18"/>
              </w:rPr>
              <w:t>0</w:t>
            </w:r>
          </w:p>
        </w:tc>
        <w:tc>
          <w:tcPr>
            <w:tcW w:w="1540" w:type="dxa"/>
            <w:tcBorders>
              <w:bottom w:val="single" w:sz="4" w:space="0" w:color="D9D9D9" w:themeColor="background1" w:themeShade="D9"/>
            </w:tcBorders>
            <w:shd w:val="clear" w:color="auto" w:fill="FFFFFF" w:themeFill="background1"/>
            <w:vAlign w:val="center"/>
          </w:tcPr>
          <w:p w14:paraId="7F67C3F7" w14:textId="77777777" w:rsidR="00AF2F86" w:rsidRPr="00AF2F86" w:rsidRDefault="00AF2F86" w:rsidP="004E792B">
            <w:pPr>
              <w:pStyle w:val="SRPtextmaincontenttext"/>
              <w:spacing w:after="0"/>
              <w:jc w:val="both"/>
              <w:rPr>
                <w:sz w:val="18"/>
              </w:rPr>
            </w:pPr>
            <w:r w:rsidRPr="00AF2F86">
              <w:rPr>
                <w:sz w:val="18"/>
              </w:rPr>
              <w:t>45</w:t>
            </w:r>
          </w:p>
        </w:tc>
      </w:tr>
      <w:tr w:rsidR="00AF2F86" w:rsidRPr="00AF2F86" w14:paraId="4C5342E7" w14:textId="77777777" w:rsidTr="00AF2F86">
        <w:trPr>
          <w:jc w:val="center"/>
        </w:trPr>
        <w:tc>
          <w:tcPr>
            <w:tcW w:w="8385"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0922F5D0" w14:textId="77777777" w:rsidR="00AF2F86" w:rsidRPr="00AF2F86" w:rsidRDefault="00AF2F86" w:rsidP="00C7118E">
            <w:pPr>
              <w:pStyle w:val="SRPtextmaincontenttext"/>
              <w:numPr>
                <w:ilvl w:val="0"/>
                <w:numId w:val="16"/>
              </w:numPr>
              <w:spacing w:after="0"/>
              <w:jc w:val="both"/>
              <w:rPr>
                <w:sz w:val="18"/>
              </w:rPr>
            </w:pPr>
            <w:r w:rsidRPr="00AF2F86">
              <w:rPr>
                <w:sz w:val="18"/>
                <w:highlight w:val="white"/>
              </w:rPr>
              <w:t>Early warning systems functioning in all districts at risk</w:t>
            </w:r>
          </w:p>
        </w:tc>
        <w:tc>
          <w:tcPr>
            <w:tcW w:w="1228"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1D3CEC41" w14:textId="77777777" w:rsidR="00AF2F86" w:rsidRPr="00AF2F86" w:rsidRDefault="000C249D" w:rsidP="004E792B">
            <w:pPr>
              <w:pStyle w:val="SRPtextmaincontenttext"/>
              <w:spacing w:after="0"/>
              <w:jc w:val="both"/>
              <w:rPr>
                <w:sz w:val="18"/>
              </w:rPr>
            </w:pPr>
            <w:r w:rsidRPr="00AF2F86">
              <w:rPr>
                <w:sz w:val="18"/>
              </w:rPr>
              <w:t>N</w:t>
            </w:r>
            <w:r w:rsidR="00AF2F86" w:rsidRPr="00AF2F86">
              <w:rPr>
                <w:sz w:val="18"/>
              </w:rPr>
              <w:t>o</w:t>
            </w:r>
          </w:p>
        </w:tc>
        <w:tc>
          <w:tcPr>
            <w:tcW w:w="1540"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45403C39" w14:textId="77777777" w:rsidR="00AF2F86" w:rsidRPr="00AF2F86" w:rsidRDefault="00AF2F86" w:rsidP="004E792B">
            <w:pPr>
              <w:pStyle w:val="SRPtextmaincontenttext"/>
              <w:spacing w:after="0"/>
              <w:jc w:val="both"/>
              <w:rPr>
                <w:sz w:val="18"/>
              </w:rPr>
            </w:pPr>
            <w:r w:rsidRPr="00AF2F86">
              <w:rPr>
                <w:sz w:val="18"/>
              </w:rPr>
              <w:t>yes</w:t>
            </w:r>
          </w:p>
        </w:tc>
      </w:tr>
      <w:tr w:rsidR="00AF2F86" w:rsidRPr="00AF2F86" w14:paraId="38356266" w14:textId="77777777" w:rsidTr="00AF2F86">
        <w:trPr>
          <w:jc w:val="center"/>
        </w:trPr>
        <w:tc>
          <w:tcPr>
            <w:tcW w:w="8385"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313A7CD9" w14:textId="77777777" w:rsidR="00AF2F86" w:rsidRPr="00AF2F86" w:rsidRDefault="00AF2F86" w:rsidP="00C7118E">
            <w:pPr>
              <w:pStyle w:val="SRPtextmaincontenttext"/>
              <w:numPr>
                <w:ilvl w:val="0"/>
                <w:numId w:val="16"/>
              </w:numPr>
              <w:spacing w:after="0"/>
              <w:jc w:val="both"/>
              <w:rPr>
                <w:sz w:val="18"/>
                <w:highlight w:val="white"/>
              </w:rPr>
            </w:pPr>
            <w:r w:rsidRPr="00AF2F86">
              <w:rPr>
                <w:sz w:val="18"/>
                <w:highlight w:val="white"/>
              </w:rPr>
              <w:t>Local governments in all districts manage the crisis response in an effective, equitable and accountable manner</w:t>
            </w:r>
            <w:r w:rsidRPr="00AF2F86">
              <w:rPr>
                <w:rStyle w:val="FootnoteReference"/>
                <w:sz w:val="18"/>
                <w:highlight w:val="white"/>
              </w:rPr>
              <w:footnoteReference w:id="13"/>
            </w:r>
          </w:p>
        </w:tc>
        <w:tc>
          <w:tcPr>
            <w:tcW w:w="1228"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2BD45E02" w14:textId="77777777" w:rsidR="00AF2F86" w:rsidRPr="00AF2F86" w:rsidRDefault="000C249D" w:rsidP="004E792B">
            <w:pPr>
              <w:pStyle w:val="SRPtextmaincontenttext"/>
              <w:spacing w:after="0"/>
              <w:jc w:val="both"/>
              <w:rPr>
                <w:sz w:val="18"/>
                <w:highlight w:val="white"/>
              </w:rPr>
            </w:pPr>
            <w:r w:rsidRPr="00AF2F86">
              <w:rPr>
                <w:sz w:val="18"/>
                <w:highlight w:val="white"/>
              </w:rPr>
              <w:t>N</w:t>
            </w:r>
            <w:r w:rsidR="00AF2F86" w:rsidRPr="00AF2F86">
              <w:rPr>
                <w:sz w:val="18"/>
                <w:highlight w:val="white"/>
              </w:rPr>
              <w:t>o</w:t>
            </w:r>
          </w:p>
        </w:tc>
        <w:tc>
          <w:tcPr>
            <w:tcW w:w="1540"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0D275004" w14:textId="77777777" w:rsidR="00AF2F86" w:rsidRPr="00AF2F86" w:rsidRDefault="00AF2F86" w:rsidP="004E792B">
            <w:pPr>
              <w:pStyle w:val="SRPtextmaincontenttext"/>
              <w:spacing w:after="0"/>
              <w:jc w:val="both"/>
              <w:rPr>
                <w:sz w:val="18"/>
                <w:highlight w:val="white"/>
              </w:rPr>
            </w:pPr>
            <w:r w:rsidRPr="00AF2F86">
              <w:rPr>
                <w:sz w:val="18"/>
                <w:highlight w:val="white"/>
              </w:rPr>
              <w:t>yes</w:t>
            </w:r>
          </w:p>
        </w:tc>
      </w:tr>
      <w:tr w:rsidR="00AF2F86" w:rsidRPr="00AF2F86" w14:paraId="44EC18AE" w14:textId="77777777" w:rsidTr="00AF2F86">
        <w:trPr>
          <w:trHeight w:val="269"/>
          <w:jc w:val="center"/>
        </w:trPr>
        <w:tc>
          <w:tcPr>
            <w:tcW w:w="8385"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730CBEB0" w14:textId="77777777" w:rsidR="00AF2F86" w:rsidRPr="00AF2F86" w:rsidRDefault="00AF2F86" w:rsidP="00C7118E">
            <w:pPr>
              <w:pStyle w:val="SRPtextmaincontenttext"/>
              <w:numPr>
                <w:ilvl w:val="0"/>
                <w:numId w:val="16"/>
              </w:numPr>
              <w:spacing w:after="0"/>
              <w:jc w:val="both"/>
              <w:rPr>
                <w:sz w:val="18"/>
                <w:highlight w:val="white"/>
              </w:rPr>
            </w:pPr>
            <w:r w:rsidRPr="00AF2F86">
              <w:rPr>
                <w:sz w:val="18"/>
                <w:highlight w:val="white"/>
              </w:rPr>
              <w:t>Community feedback in all affected districts  consolidated and incorporated into the crises response</w:t>
            </w:r>
          </w:p>
        </w:tc>
        <w:tc>
          <w:tcPr>
            <w:tcW w:w="1228"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4AFC6BC2" w14:textId="77777777" w:rsidR="00AF2F86" w:rsidRPr="00AF2F86" w:rsidRDefault="00AF2F86" w:rsidP="004E792B">
            <w:pPr>
              <w:pStyle w:val="SRPtextmaincontenttext"/>
              <w:spacing w:after="0"/>
              <w:jc w:val="both"/>
              <w:rPr>
                <w:sz w:val="18"/>
                <w:highlight w:val="white"/>
              </w:rPr>
            </w:pPr>
            <w:r w:rsidRPr="00AF2F86">
              <w:rPr>
                <w:sz w:val="18"/>
              </w:rPr>
              <w:t>0</w:t>
            </w:r>
          </w:p>
        </w:tc>
        <w:tc>
          <w:tcPr>
            <w:tcW w:w="1540"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50BEDB33" w14:textId="77777777" w:rsidR="00AF2F86" w:rsidRPr="00AF2F86" w:rsidRDefault="00AF2F86" w:rsidP="004E792B">
            <w:pPr>
              <w:pStyle w:val="SRPtextmaincontenttext"/>
              <w:spacing w:after="0"/>
              <w:jc w:val="both"/>
              <w:rPr>
                <w:sz w:val="18"/>
                <w:highlight w:val="white"/>
              </w:rPr>
            </w:pPr>
            <w:r w:rsidRPr="00AF2F86">
              <w:rPr>
                <w:sz w:val="18"/>
              </w:rPr>
              <w:t>80</w:t>
            </w:r>
          </w:p>
        </w:tc>
      </w:tr>
    </w:tbl>
    <w:p w14:paraId="307BAD4B" w14:textId="77777777" w:rsidR="00AF2F86" w:rsidRDefault="00AF2F86" w:rsidP="004E792B">
      <w:pPr>
        <w:pStyle w:val="NoSpacing"/>
        <w:jc w:val="both"/>
      </w:pPr>
    </w:p>
    <w:tbl>
      <w:tblPr>
        <w:tblStyle w:val="HNOtipstable"/>
        <w:tblW w:w="10206" w:type="dxa"/>
        <w:jc w:val="center"/>
        <w:tblCellMar>
          <w:top w:w="57" w:type="dxa"/>
          <w:bottom w:w="57" w:type="dxa"/>
        </w:tblCellMar>
        <w:tblLook w:val="04A0" w:firstRow="1" w:lastRow="0" w:firstColumn="1" w:lastColumn="0" w:noHBand="0" w:noVBand="1"/>
      </w:tblPr>
      <w:tblGrid>
        <w:gridCol w:w="7318"/>
        <w:gridCol w:w="1450"/>
        <w:gridCol w:w="1438"/>
      </w:tblGrid>
      <w:tr w:rsidR="00133FAB" w:rsidRPr="006E08CF" w14:paraId="77B83D0D" w14:textId="77777777" w:rsidTr="000A04E3">
        <w:trPr>
          <w:cnfStyle w:val="100000000000" w:firstRow="1" w:lastRow="0" w:firstColumn="0" w:lastColumn="0" w:oddVBand="0" w:evenVBand="0" w:oddHBand="0" w:evenHBand="0" w:firstRowFirstColumn="0" w:firstRowLastColumn="0" w:lastRowFirstColumn="0" w:lastRowLastColumn="0"/>
          <w:jc w:val="center"/>
        </w:trPr>
        <w:tc>
          <w:tcPr>
            <w:tcW w:w="10206" w:type="dxa"/>
            <w:gridSpan w:val="3"/>
          </w:tcPr>
          <w:p w14:paraId="13B3E72C" w14:textId="77777777" w:rsidR="00133FAB" w:rsidRPr="006E08CF" w:rsidRDefault="00133FAB" w:rsidP="004E792B">
            <w:pPr>
              <w:pStyle w:val="SRPwhitetitleinorangebox"/>
              <w:jc w:val="both"/>
            </w:pPr>
            <w:r>
              <w:t xml:space="preserve">Strategic objective: </w:t>
            </w:r>
            <w:r w:rsidRPr="00E621E1">
              <w:rPr>
                <w:caps w:val="0"/>
              </w:rPr>
              <w:t>Enhance women’s and men’s access to livelihoods, by addressing the underlying causes of vulnerability to regain self-suff</w:t>
            </w:r>
            <w:r>
              <w:rPr>
                <w:caps w:val="0"/>
              </w:rPr>
              <w:t>iciency and increase resilience</w:t>
            </w:r>
          </w:p>
        </w:tc>
      </w:tr>
      <w:tr w:rsidR="00AA779A" w:rsidRPr="00F07385" w14:paraId="393BFB28" w14:textId="77777777" w:rsidTr="00133FAB">
        <w:trPr>
          <w:cnfStyle w:val="100000000000" w:firstRow="1" w:lastRow="0" w:firstColumn="0" w:lastColumn="0" w:oddVBand="0" w:evenVBand="0" w:oddHBand="0" w:evenHBand="0" w:firstRowFirstColumn="0" w:firstRowLastColumn="0" w:lastRowFirstColumn="0" w:lastRowLastColumn="0"/>
          <w:trHeight w:val="354"/>
          <w:tblHeader/>
          <w:jc w:val="center"/>
        </w:trPr>
        <w:tc>
          <w:tcPr>
            <w:tcW w:w="7318" w:type="dxa"/>
            <w:shd w:val="clear" w:color="auto" w:fill="E6E6E6"/>
            <w:vAlign w:val="center"/>
          </w:tcPr>
          <w:p w14:paraId="720B1328" w14:textId="77777777" w:rsidR="00AA779A" w:rsidRPr="00F07385" w:rsidRDefault="00AA779A" w:rsidP="004E792B">
            <w:pPr>
              <w:pStyle w:val="SRPtextmaincontenttext"/>
              <w:spacing w:after="0"/>
              <w:jc w:val="both"/>
              <w:rPr>
                <w:b/>
                <w:sz w:val="18"/>
              </w:rPr>
            </w:pPr>
            <w:r w:rsidRPr="00F07385">
              <w:rPr>
                <w:b/>
                <w:sz w:val="18"/>
              </w:rPr>
              <w:t>Indicator (outcome)</w:t>
            </w:r>
          </w:p>
        </w:tc>
        <w:tc>
          <w:tcPr>
            <w:tcW w:w="1450" w:type="dxa"/>
            <w:shd w:val="clear" w:color="auto" w:fill="E6E6E6"/>
            <w:vAlign w:val="center"/>
          </w:tcPr>
          <w:p w14:paraId="2DEAD40D" w14:textId="77777777" w:rsidR="00AA779A" w:rsidRPr="00F07385" w:rsidRDefault="00AA779A" w:rsidP="004E792B">
            <w:pPr>
              <w:pStyle w:val="SRPtextmaincontenttext"/>
              <w:spacing w:after="0"/>
              <w:jc w:val="both"/>
              <w:rPr>
                <w:sz w:val="18"/>
              </w:rPr>
            </w:pPr>
            <w:r w:rsidRPr="00F07385">
              <w:rPr>
                <w:b/>
                <w:sz w:val="18"/>
              </w:rPr>
              <w:t>Baseline</w:t>
            </w:r>
          </w:p>
        </w:tc>
        <w:tc>
          <w:tcPr>
            <w:tcW w:w="1438" w:type="dxa"/>
            <w:shd w:val="clear" w:color="auto" w:fill="E6E6E6"/>
            <w:vAlign w:val="center"/>
          </w:tcPr>
          <w:p w14:paraId="24D5CD91" w14:textId="77777777" w:rsidR="00AA779A" w:rsidRPr="00F07385" w:rsidRDefault="00AA779A" w:rsidP="004E792B">
            <w:pPr>
              <w:pStyle w:val="SRPwhitetitleinorangebox"/>
              <w:spacing w:before="0" w:after="0"/>
              <w:jc w:val="both"/>
              <w:rPr>
                <w:sz w:val="18"/>
              </w:rPr>
            </w:pPr>
            <w:r w:rsidRPr="00F07385">
              <w:rPr>
                <w:rFonts w:eastAsia="PMingLiU" w:cs="Times New Roman"/>
                <w:caps w:val="0"/>
                <w:color w:val="404040"/>
                <w:sz w:val="18"/>
                <w:lang w:eastAsia="zh-TW"/>
              </w:rPr>
              <w:t>Target</w:t>
            </w:r>
          </w:p>
        </w:tc>
      </w:tr>
      <w:tr w:rsidR="00AA779A" w:rsidRPr="00F07385" w14:paraId="7863B45E" w14:textId="77777777" w:rsidTr="00133FAB">
        <w:trPr>
          <w:trHeight w:val="660"/>
          <w:jc w:val="center"/>
        </w:trPr>
        <w:tc>
          <w:tcPr>
            <w:tcW w:w="7318" w:type="dxa"/>
            <w:tcBorders>
              <w:bottom w:val="single" w:sz="4" w:space="0" w:color="D9D9D9" w:themeColor="background1" w:themeShade="D9"/>
            </w:tcBorders>
            <w:shd w:val="clear" w:color="auto" w:fill="FFFFFF" w:themeFill="background1"/>
            <w:vAlign w:val="center"/>
          </w:tcPr>
          <w:p w14:paraId="4D1F124F" w14:textId="77777777" w:rsidR="00AA779A" w:rsidRPr="00F07385" w:rsidRDefault="00AA779A" w:rsidP="00C7118E">
            <w:pPr>
              <w:pStyle w:val="SRPtextmaincontenttext"/>
              <w:numPr>
                <w:ilvl w:val="0"/>
                <w:numId w:val="15"/>
              </w:numPr>
              <w:spacing w:after="0"/>
              <w:jc w:val="both"/>
              <w:rPr>
                <w:sz w:val="18"/>
              </w:rPr>
            </w:pPr>
            <w:r w:rsidRPr="00F07385">
              <w:rPr>
                <w:sz w:val="18"/>
                <w:highlight w:val="white"/>
              </w:rPr>
              <w:t>% of affected vulnerable workers, men and women, in urban/rural areas employed in livelihoods activities (micro businesses, Small to Medium Enterprises, fisheries and farming)</w:t>
            </w:r>
            <w:r w:rsidRPr="00F07385">
              <w:rPr>
                <w:sz w:val="18"/>
              </w:rPr>
              <w:t>*</w:t>
            </w:r>
          </w:p>
        </w:tc>
        <w:tc>
          <w:tcPr>
            <w:tcW w:w="1450" w:type="dxa"/>
            <w:tcBorders>
              <w:bottom w:val="single" w:sz="4" w:space="0" w:color="D9D9D9" w:themeColor="background1" w:themeShade="D9"/>
            </w:tcBorders>
            <w:shd w:val="clear" w:color="auto" w:fill="FFFFFF" w:themeFill="background1"/>
            <w:vAlign w:val="center"/>
          </w:tcPr>
          <w:p w14:paraId="3C0E464D" w14:textId="77777777" w:rsidR="00AA779A" w:rsidRPr="00F07385" w:rsidRDefault="00AA779A" w:rsidP="004E792B">
            <w:pPr>
              <w:pStyle w:val="SRPtextmaincontenttext"/>
              <w:spacing w:after="0"/>
              <w:jc w:val="both"/>
              <w:rPr>
                <w:sz w:val="18"/>
              </w:rPr>
            </w:pPr>
            <w:r w:rsidRPr="00F07385">
              <w:rPr>
                <w:sz w:val="18"/>
              </w:rPr>
              <w:t>10% women</w:t>
            </w:r>
          </w:p>
          <w:p w14:paraId="0AABDD81" w14:textId="77777777" w:rsidR="00AA779A" w:rsidRPr="00F07385" w:rsidRDefault="00AA779A" w:rsidP="004E792B">
            <w:pPr>
              <w:pStyle w:val="SRPtextmaincontenttext"/>
              <w:spacing w:after="0"/>
              <w:jc w:val="both"/>
              <w:rPr>
                <w:sz w:val="18"/>
              </w:rPr>
            </w:pPr>
            <w:r w:rsidRPr="00F07385">
              <w:rPr>
                <w:sz w:val="18"/>
              </w:rPr>
              <w:t>15% men</w:t>
            </w:r>
          </w:p>
        </w:tc>
        <w:tc>
          <w:tcPr>
            <w:tcW w:w="1438" w:type="dxa"/>
            <w:tcBorders>
              <w:bottom w:val="single" w:sz="4" w:space="0" w:color="D9D9D9" w:themeColor="background1" w:themeShade="D9"/>
            </w:tcBorders>
            <w:shd w:val="clear" w:color="auto" w:fill="FFFFFF" w:themeFill="background1"/>
            <w:vAlign w:val="center"/>
          </w:tcPr>
          <w:p w14:paraId="7E5D560E" w14:textId="77777777" w:rsidR="00AA779A" w:rsidRPr="00F07385" w:rsidRDefault="00AA779A" w:rsidP="004E792B">
            <w:pPr>
              <w:pStyle w:val="SRPtextmaincontenttext"/>
              <w:spacing w:after="0"/>
              <w:jc w:val="both"/>
              <w:rPr>
                <w:sz w:val="18"/>
              </w:rPr>
            </w:pPr>
            <w:r w:rsidRPr="00F07385">
              <w:rPr>
                <w:sz w:val="18"/>
              </w:rPr>
              <w:t>40% women</w:t>
            </w:r>
          </w:p>
          <w:p w14:paraId="5DBB6021" w14:textId="77777777" w:rsidR="00AA779A" w:rsidRPr="00F07385" w:rsidRDefault="00AA779A" w:rsidP="004E792B">
            <w:pPr>
              <w:pStyle w:val="SRPtextmaincontenttext"/>
              <w:spacing w:after="0"/>
              <w:jc w:val="both"/>
              <w:rPr>
                <w:sz w:val="18"/>
              </w:rPr>
            </w:pPr>
            <w:r w:rsidRPr="00F07385">
              <w:rPr>
                <w:sz w:val="18"/>
              </w:rPr>
              <w:t>35% men</w:t>
            </w:r>
          </w:p>
        </w:tc>
      </w:tr>
      <w:tr w:rsidR="00AA779A" w:rsidRPr="00F07385" w14:paraId="3BF5CAD8" w14:textId="77777777" w:rsidTr="00133FAB">
        <w:trPr>
          <w:trHeight w:val="88"/>
          <w:jc w:val="center"/>
        </w:trPr>
        <w:tc>
          <w:tcPr>
            <w:tcW w:w="7318"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240B66F2" w14:textId="77777777" w:rsidR="00AA779A" w:rsidRPr="00F07385" w:rsidRDefault="00AA779A" w:rsidP="00C7118E">
            <w:pPr>
              <w:pStyle w:val="SRPtextmaincontenttext"/>
              <w:numPr>
                <w:ilvl w:val="0"/>
                <w:numId w:val="15"/>
              </w:numPr>
              <w:spacing w:after="0"/>
              <w:jc w:val="both"/>
              <w:rPr>
                <w:sz w:val="18"/>
              </w:rPr>
            </w:pPr>
            <w:r w:rsidRPr="00F07385">
              <w:rPr>
                <w:sz w:val="18"/>
              </w:rPr>
              <w:t>% of communities without physical access to functioning markets</w:t>
            </w:r>
          </w:p>
        </w:tc>
        <w:tc>
          <w:tcPr>
            <w:tcW w:w="1450"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647921DC" w14:textId="77777777" w:rsidR="00AA779A" w:rsidRPr="00F07385" w:rsidRDefault="00AA779A" w:rsidP="004E792B">
            <w:pPr>
              <w:pStyle w:val="SRPtextmaincontenttext"/>
              <w:spacing w:after="0"/>
              <w:jc w:val="both"/>
              <w:rPr>
                <w:sz w:val="18"/>
              </w:rPr>
            </w:pPr>
            <w:r w:rsidRPr="00F07385">
              <w:rPr>
                <w:sz w:val="18"/>
              </w:rPr>
              <w:t>60%</w:t>
            </w:r>
          </w:p>
        </w:tc>
        <w:tc>
          <w:tcPr>
            <w:tcW w:w="1438"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1614EDDC" w14:textId="77777777" w:rsidR="00AA779A" w:rsidRPr="00F07385" w:rsidRDefault="00AA779A" w:rsidP="004E792B">
            <w:pPr>
              <w:pStyle w:val="SRPtextmaincontenttext"/>
              <w:spacing w:after="0"/>
              <w:jc w:val="both"/>
              <w:rPr>
                <w:sz w:val="18"/>
              </w:rPr>
            </w:pPr>
            <w:r w:rsidRPr="00F07385">
              <w:rPr>
                <w:sz w:val="18"/>
              </w:rPr>
              <w:t>30%</w:t>
            </w:r>
          </w:p>
        </w:tc>
      </w:tr>
      <w:tr w:rsidR="00AA779A" w:rsidRPr="00F07385" w14:paraId="7FC709DA" w14:textId="77777777" w:rsidTr="00133FAB">
        <w:trPr>
          <w:jc w:val="center"/>
        </w:trPr>
        <w:tc>
          <w:tcPr>
            <w:tcW w:w="7318"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5F73839A" w14:textId="77777777" w:rsidR="00AA779A" w:rsidRPr="00F07385" w:rsidRDefault="00AA779A" w:rsidP="00C7118E">
            <w:pPr>
              <w:pStyle w:val="SRPtextmaincontenttext"/>
              <w:numPr>
                <w:ilvl w:val="0"/>
                <w:numId w:val="15"/>
              </w:numPr>
              <w:spacing w:after="0"/>
              <w:jc w:val="both"/>
              <w:rPr>
                <w:sz w:val="18"/>
              </w:rPr>
            </w:pPr>
            <w:r w:rsidRPr="00F07385">
              <w:rPr>
                <w:sz w:val="18"/>
              </w:rPr>
              <w:t>% of households owning productive assets*</w:t>
            </w:r>
            <w:r w:rsidRPr="00F07385" w:rsidDel="00690D15">
              <w:rPr>
                <w:sz w:val="18"/>
              </w:rPr>
              <w:t xml:space="preserve"> </w:t>
            </w:r>
          </w:p>
        </w:tc>
        <w:tc>
          <w:tcPr>
            <w:tcW w:w="1450"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6D8CA18E" w14:textId="77777777" w:rsidR="00AA779A" w:rsidRPr="00F07385" w:rsidDel="00AD6D1F" w:rsidRDefault="00AA779A" w:rsidP="004E792B">
            <w:pPr>
              <w:pStyle w:val="SRPtextmaincontenttext"/>
              <w:spacing w:after="0"/>
              <w:jc w:val="both"/>
              <w:rPr>
                <w:sz w:val="18"/>
              </w:rPr>
            </w:pPr>
            <w:r w:rsidRPr="00F07385">
              <w:rPr>
                <w:sz w:val="18"/>
              </w:rPr>
              <w:t>35%</w:t>
            </w:r>
          </w:p>
        </w:tc>
        <w:tc>
          <w:tcPr>
            <w:tcW w:w="1438"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471EB308" w14:textId="77777777" w:rsidR="00AA779A" w:rsidRPr="00F07385" w:rsidRDefault="00AA779A" w:rsidP="004E792B">
            <w:pPr>
              <w:pStyle w:val="SRPtextmaincontenttext"/>
              <w:spacing w:after="0"/>
              <w:jc w:val="both"/>
              <w:rPr>
                <w:sz w:val="18"/>
              </w:rPr>
            </w:pPr>
            <w:r w:rsidRPr="00F07385">
              <w:rPr>
                <w:sz w:val="18"/>
              </w:rPr>
              <w:t>65%</w:t>
            </w:r>
          </w:p>
        </w:tc>
      </w:tr>
      <w:tr w:rsidR="00AA779A" w:rsidRPr="00F07385" w14:paraId="7318C03F" w14:textId="77777777" w:rsidTr="00133FAB">
        <w:trPr>
          <w:trHeight w:val="542"/>
          <w:jc w:val="center"/>
        </w:trPr>
        <w:tc>
          <w:tcPr>
            <w:tcW w:w="7318"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11D1E922" w14:textId="77777777" w:rsidR="00AA779A" w:rsidRPr="00F07385" w:rsidRDefault="00AA779A" w:rsidP="00C7118E">
            <w:pPr>
              <w:pStyle w:val="SRPtextmaincontenttext"/>
              <w:numPr>
                <w:ilvl w:val="0"/>
                <w:numId w:val="15"/>
              </w:numPr>
              <w:spacing w:after="0"/>
              <w:jc w:val="both"/>
              <w:rPr>
                <w:sz w:val="18"/>
              </w:rPr>
            </w:pPr>
            <w:r w:rsidRPr="00F07385">
              <w:rPr>
                <w:sz w:val="18"/>
              </w:rPr>
              <w:lastRenderedPageBreak/>
              <w:t>% of affected population in urban and rural areas with access to formal or informal financial services</w:t>
            </w:r>
          </w:p>
        </w:tc>
        <w:tc>
          <w:tcPr>
            <w:tcW w:w="1450"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3CE9776C" w14:textId="77777777" w:rsidR="00AA779A" w:rsidRPr="00F07385" w:rsidRDefault="00AA779A" w:rsidP="004E792B">
            <w:pPr>
              <w:pStyle w:val="SRPtextmaincontenttext"/>
              <w:spacing w:after="0"/>
              <w:jc w:val="both"/>
              <w:rPr>
                <w:sz w:val="18"/>
              </w:rPr>
            </w:pPr>
            <w:r w:rsidRPr="00F07385">
              <w:rPr>
                <w:sz w:val="18"/>
              </w:rPr>
              <w:t xml:space="preserve">30% urban </w:t>
            </w:r>
          </w:p>
          <w:p w14:paraId="63973B4E" w14:textId="77777777" w:rsidR="00AA779A" w:rsidRPr="00F07385" w:rsidRDefault="00AA779A" w:rsidP="004E792B">
            <w:pPr>
              <w:pStyle w:val="SRPtextmaincontenttext"/>
              <w:spacing w:after="0"/>
              <w:jc w:val="both"/>
              <w:rPr>
                <w:sz w:val="18"/>
              </w:rPr>
            </w:pPr>
            <w:r w:rsidRPr="00F07385">
              <w:rPr>
                <w:sz w:val="18"/>
              </w:rPr>
              <w:t xml:space="preserve">5% rural </w:t>
            </w:r>
          </w:p>
        </w:tc>
        <w:tc>
          <w:tcPr>
            <w:tcW w:w="1438"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3BCB0DB5" w14:textId="77777777" w:rsidR="00AA779A" w:rsidRPr="00F07385" w:rsidRDefault="00AA779A" w:rsidP="004E792B">
            <w:pPr>
              <w:pStyle w:val="SRPtextmaincontenttext"/>
              <w:spacing w:after="0"/>
              <w:jc w:val="both"/>
              <w:rPr>
                <w:sz w:val="18"/>
              </w:rPr>
            </w:pPr>
            <w:r w:rsidRPr="00F07385">
              <w:rPr>
                <w:sz w:val="18"/>
              </w:rPr>
              <w:t xml:space="preserve">75% urban </w:t>
            </w:r>
          </w:p>
          <w:p w14:paraId="77D9A195" w14:textId="77777777" w:rsidR="00AA779A" w:rsidRPr="00F07385" w:rsidRDefault="00AA779A" w:rsidP="004E792B">
            <w:pPr>
              <w:pStyle w:val="SRPtextmaincontenttext"/>
              <w:spacing w:after="0"/>
              <w:jc w:val="both"/>
              <w:rPr>
                <w:sz w:val="18"/>
              </w:rPr>
            </w:pPr>
            <w:r w:rsidRPr="00F07385">
              <w:rPr>
                <w:sz w:val="18"/>
              </w:rPr>
              <w:t xml:space="preserve">50% rural </w:t>
            </w:r>
          </w:p>
        </w:tc>
      </w:tr>
      <w:tr w:rsidR="00AA779A" w:rsidRPr="00F07385" w14:paraId="12E0DEBC" w14:textId="77777777" w:rsidTr="00133FAB">
        <w:trPr>
          <w:trHeight w:val="467"/>
          <w:jc w:val="center"/>
        </w:trPr>
        <w:tc>
          <w:tcPr>
            <w:tcW w:w="7318"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1794191D" w14:textId="77777777" w:rsidR="00AA779A" w:rsidRPr="00F07385" w:rsidRDefault="00AA779A" w:rsidP="00C7118E">
            <w:pPr>
              <w:pStyle w:val="SRPtextmaincontenttext"/>
              <w:numPr>
                <w:ilvl w:val="0"/>
                <w:numId w:val="15"/>
              </w:numPr>
              <w:spacing w:after="0"/>
              <w:jc w:val="both"/>
              <w:rPr>
                <w:sz w:val="18"/>
              </w:rPr>
            </w:pPr>
            <w:r w:rsidRPr="00F07385">
              <w:rPr>
                <w:sz w:val="18"/>
              </w:rPr>
              <w:t>% of households having lost main source of income *</w:t>
            </w:r>
          </w:p>
          <w:p w14:paraId="27943A7D" w14:textId="77777777" w:rsidR="00AA779A" w:rsidRPr="00F07385" w:rsidRDefault="00AA779A" w:rsidP="00C7118E">
            <w:pPr>
              <w:pStyle w:val="SRPtextmaincontenttext"/>
              <w:numPr>
                <w:ilvl w:val="0"/>
                <w:numId w:val="15"/>
              </w:numPr>
              <w:spacing w:after="0"/>
              <w:jc w:val="both"/>
              <w:rPr>
                <w:sz w:val="18"/>
              </w:rPr>
            </w:pPr>
            <w:r w:rsidRPr="00F07385">
              <w:rPr>
                <w:sz w:val="18"/>
              </w:rPr>
              <w:t>% average spent on food of overall total expenditure</w:t>
            </w:r>
          </w:p>
        </w:tc>
        <w:tc>
          <w:tcPr>
            <w:tcW w:w="1450"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7C9495CA" w14:textId="77777777" w:rsidR="00AA779A" w:rsidRPr="00F07385" w:rsidRDefault="00AA779A" w:rsidP="004E792B">
            <w:pPr>
              <w:pStyle w:val="SRPtextmaincontenttext"/>
              <w:spacing w:after="0"/>
              <w:jc w:val="both"/>
              <w:rPr>
                <w:sz w:val="18"/>
              </w:rPr>
            </w:pPr>
            <w:r w:rsidRPr="00F07385">
              <w:rPr>
                <w:sz w:val="18"/>
              </w:rPr>
              <w:t>75%</w:t>
            </w:r>
          </w:p>
          <w:p w14:paraId="6B43520D" w14:textId="77777777" w:rsidR="00AA779A" w:rsidRPr="00F07385" w:rsidRDefault="00AA779A" w:rsidP="004E792B">
            <w:pPr>
              <w:pStyle w:val="SRPtextmaincontenttext"/>
              <w:spacing w:after="0"/>
              <w:jc w:val="both"/>
              <w:rPr>
                <w:sz w:val="18"/>
              </w:rPr>
            </w:pPr>
            <w:r w:rsidRPr="00F07385">
              <w:rPr>
                <w:sz w:val="18"/>
              </w:rPr>
              <w:t>65%</w:t>
            </w:r>
          </w:p>
        </w:tc>
        <w:tc>
          <w:tcPr>
            <w:tcW w:w="1438"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10AFBDAD" w14:textId="77777777" w:rsidR="00AA779A" w:rsidRPr="00F07385" w:rsidRDefault="00AA779A" w:rsidP="004E792B">
            <w:pPr>
              <w:pStyle w:val="SRPtextmaincontenttext"/>
              <w:spacing w:after="0"/>
              <w:jc w:val="both"/>
              <w:rPr>
                <w:sz w:val="18"/>
              </w:rPr>
            </w:pPr>
            <w:r w:rsidRPr="00F07385">
              <w:rPr>
                <w:sz w:val="18"/>
              </w:rPr>
              <w:t>&lt;75%</w:t>
            </w:r>
          </w:p>
          <w:p w14:paraId="410C608D" w14:textId="77777777" w:rsidR="00AA779A" w:rsidRPr="00F07385" w:rsidRDefault="00AA779A" w:rsidP="004E792B">
            <w:pPr>
              <w:pStyle w:val="SRPtextmaincontenttext"/>
              <w:spacing w:after="0"/>
              <w:jc w:val="both"/>
              <w:rPr>
                <w:sz w:val="18"/>
              </w:rPr>
            </w:pPr>
            <w:r w:rsidRPr="00F07385">
              <w:rPr>
                <w:sz w:val="18"/>
              </w:rPr>
              <w:t>&lt;65%</w:t>
            </w:r>
          </w:p>
        </w:tc>
      </w:tr>
    </w:tbl>
    <w:p w14:paraId="57CDA025" w14:textId="77777777" w:rsidR="00AA779A" w:rsidRDefault="00AA779A" w:rsidP="004E792B">
      <w:pPr>
        <w:pStyle w:val="NoSpacing"/>
        <w:jc w:val="both"/>
      </w:pPr>
    </w:p>
    <w:tbl>
      <w:tblPr>
        <w:tblStyle w:val="HNOtipstable"/>
        <w:tblW w:w="10206" w:type="dxa"/>
        <w:jc w:val="center"/>
        <w:tblCellMar>
          <w:top w:w="57" w:type="dxa"/>
          <w:bottom w:w="57" w:type="dxa"/>
        </w:tblCellMar>
        <w:tblLook w:val="04A0" w:firstRow="1" w:lastRow="0" w:firstColumn="1" w:lastColumn="0" w:noHBand="0" w:noVBand="1"/>
      </w:tblPr>
      <w:tblGrid>
        <w:gridCol w:w="7546"/>
        <w:gridCol w:w="1196"/>
        <w:gridCol w:w="1464"/>
      </w:tblGrid>
      <w:tr w:rsidR="00F07385" w:rsidRPr="006E08CF" w14:paraId="4F815CD9" w14:textId="77777777" w:rsidTr="000A04E3">
        <w:trPr>
          <w:cnfStyle w:val="100000000000" w:firstRow="1" w:lastRow="0" w:firstColumn="0" w:lastColumn="0" w:oddVBand="0" w:evenVBand="0" w:oddHBand="0" w:evenHBand="0" w:firstRowFirstColumn="0" w:firstRowLastColumn="0" w:lastRowFirstColumn="0" w:lastRowLastColumn="0"/>
          <w:jc w:val="center"/>
        </w:trPr>
        <w:tc>
          <w:tcPr>
            <w:tcW w:w="11153" w:type="dxa"/>
            <w:gridSpan w:val="3"/>
          </w:tcPr>
          <w:p w14:paraId="0685A115" w14:textId="77777777" w:rsidR="00F07385" w:rsidRPr="006E08CF" w:rsidRDefault="00F07385" w:rsidP="004E792B">
            <w:pPr>
              <w:pStyle w:val="SRPwhitetitleinorangebox"/>
              <w:jc w:val="both"/>
            </w:pPr>
            <w:r>
              <w:t xml:space="preserve">Strategic objective:  </w:t>
            </w:r>
            <w:r>
              <w:rPr>
                <w:caps w:val="0"/>
              </w:rPr>
              <w:t>Quick access of</w:t>
            </w:r>
            <w:r w:rsidRPr="00AA068B">
              <w:rPr>
                <w:caps w:val="0"/>
              </w:rPr>
              <w:t xml:space="preserve"> affected people of all ages to basic community services including education, health care, social</w:t>
            </w:r>
            <w:r>
              <w:rPr>
                <w:caps w:val="0"/>
              </w:rPr>
              <w:t xml:space="preserve"> services and public facilities</w:t>
            </w:r>
          </w:p>
        </w:tc>
      </w:tr>
      <w:tr w:rsidR="00F07385" w:rsidRPr="00F07385" w14:paraId="3FFC2EF3" w14:textId="77777777" w:rsidTr="00F07385">
        <w:trPr>
          <w:trHeight w:val="354"/>
          <w:jc w:val="center"/>
        </w:trPr>
        <w:tc>
          <w:tcPr>
            <w:tcW w:w="8385" w:type="dxa"/>
            <w:vAlign w:val="center"/>
          </w:tcPr>
          <w:p w14:paraId="30D3CFD8" w14:textId="77777777" w:rsidR="00F07385" w:rsidRPr="00F07385" w:rsidRDefault="00F07385" w:rsidP="004E792B">
            <w:pPr>
              <w:pStyle w:val="SRPtextmaincontenttext"/>
              <w:spacing w:after="0"/>
              <w:jc w:val="both"/>
              <w:rPr>
                <w:b/>
                <w:sz w:val="18"/>
              </w:rPr>
            </w:pPr>
            <w:r w:rsidRPr="00F07385">
              <w:rPr>
                <w:b/>
                <w:sz w:val="18"/>
              </w:rPr>
              <w:t>Indicator (outcome)</w:t>
            </w:r>
          </w:p>
        </w:tc>
        <w:tc>
          <w:tcPr>
            <w:tcW w:w="1228" w:type="dxa"/>
            <w:vAlign w:val="center"/>
          </w:tcPr>
          <w:p w14:paraId="48D9513C" w14:textId="77777777" w:rsidR="00F07385" w:rsidRPr="00F07385" w:rsidRDefault="00F07385" w:rsidP="004E792B">
            <w:pPr>
              <w:pStyle w:val="SRPtextmaincontenttext"/>
              <w:spacing w:after="0"/>
              <w:jc w:val="both"/>
              <w:rPr>
                <w:sz w:val="18"/>
              </w:rPr>
            </w:pPr>
            <w:r w:rsidRPr="00F07385">
              <w:rPr>
                <w:b/>
                <w:sz w:val="18"/>
              </w:rPr>
              <w:t>Baseline</w:t>
            </w:r>
          </w:p>
        </w:tc>
        <w:tc>
          <w:tcPr>
            <w:tcW w:w="1540" w:type="dxa"/>
            <w:vAlign w:val="center"/>
          </w:tcPr>
          <w:p w14:paraId="540E3460" w14:textId="77777777" w:rsidR="00F07385" w:rsidRPr="00F07385" w:rsidRDefault="00F07385" w:rsidP="004E792B">
            <w:pPr>
              <w:pStyle w:val="SRPwhitetitleinorangebox"/>
              <w:spacing w:before="0" w:after="0"/>
              <w:jc w:val="both"/>
              <w:rPr>
                <w:sz w:val="18"/>
              </w:rPr>
            </w:pPr>
            <w:r w:rsidRPr="00F07385">
              <w:rPr>
                <w:rFonts w:eastAsia="PMingLiU" w:cs="Times New Roman"/>
                <w:caps w:val="0"/>
                <w:color w:val="404040"/>
                <w:sz w:val="18"/>
                <w:lang w:eastAsia="zh-TW"/>
              </w:rPr>
              <w:t>Target</w:t>
            </w:r>
          </w:p>
        </w:tc>
      </w:tr>
      <w:tr w:rsidR="00F07385" w:rsidRPr="00F07385" w14:paraId="54147D35" w14:textId="77777777" w:rsidTr="00F07385">
        <w:trPr>
          <w:trHeight w:val="227"/>
          <w:jc w:val="center"/>
        </w:trPr>
        <w:tc>
          <w:tcPr>
            <w:tcW w:w="8385" w:type="dxa"/>
            <w:tcBorders>
              <w:bottom w:val="single" w:sz="4" w:space="0" w:color="D9D9D9" w:themeColor="background1" w:themeShade="D9"/>
            </w:tcBorders>
            <w:shd w:val="clear" w:color="auto" w:fill="FFFFFF" w:themeFill="background1"/>
            <w:vAlign w:val="center"/>
          </w:tcPr>
          <w:p w14:paraId="48A20595" w14:textId="77777777" w:rsidR="00F07385" w:rsidRPr="00F07385" w:rsidRDefault="00F07385" w:rsidP="00C7118E">
            <w:pPr>
              <w:pStyle w:val="SRPtextmaincontenttext"/>
              <w:numPr>
                <w:ilvl w:val="0"/>
                <w:numId w:val="18"/>
              </w:numPr>
              <w:spacing w:after="0"/>
              <w:jc w:val="both"/>
              <w:rPr>
                <w:sz w:val="18"/>
              </w:rPr>
            </w:pPr>
            <w:r w:rsidRPr="00F07385">
              <w:rPr>
                <w:sz w:val="18"/>
                <w:highlight w:val="white"/>
              </w:rPr>
              <w:t xml:space="preserve">% </w:t>
            </w:r>
            <w:r w:rsidRPr="00F07385">
              <w:rPr>
                <w:sz w:val="18"/>
              </w:rPr>
              <w:t xml:space="preserve"> of affected primary schools providing quality education</w:t>
            </w:r>
          </w:p>
        </w:tc>
        <w:tc>
          <w:tcPr>
            <w:tcW w:w="1228" w:type="dxa"/>
            <w:tcBorders>
              <w:bottom w:val="single" w:sz="4" w:space="0" w:color="D9D9D9" w:themeColor="background1" w:themeShade="D9"/>
            </w:tcBorders>
            <w:shd w:val="clear" w:color="auto" w:fill="FFFFFF" w:themeFill="background1"/>
            <w:vAlign w:val="center"/>
          </w:tcPr>
          <w:p w14:paraId="0ABCEEC9" w14:textId="77777777" w:rsidR="00F07385" w:rsidRPr="00F07385" w:rsidRDefault="00F07385" w:rsidP="004E792B">
            <w:pPr>
              <w:pStyle w:val="SRPtextmaincontenttext"/>
              <w:spacing w:after="0"/>
              <w:jc w:val="both"/>
              <w:rPr>
                <w:sz w:val="18"/>
              </w:rPr>
            </w:pPr>
            <w:r w:rsidRPr="00F07385">
              <w:rPr>
                <w:sz w:val="18"/>
              </w:rPr>
              <w:t>30%</w:t>
            </w:r>
          </w:p>
        </w:tc>
        <w:tc>
          <w:tcPr>
            <w:tcW w:w="1540" w:type="dxa"/>
            <w:tcBorders>
              <w:bottom w:val="single" w:sz="4" w:space="0" w:color="D9D9D9" w:themeColor="background1" w:themeShade="D9"/>
            </w:tcBorders>
            <w:shd w:val="clear" w:color="auto" w:fill="FFFFFF" w:themeFill="background1"/>
            <w:vAlign w:val="center"/>
          </w:tcPr>
          <w:p w14:paraId="0D215DB4" w14:textId="77777777" w:rsidR="00F07385" w:rsidRPr="00F07385" w:rsidRDefault="00F07385" w:rsidP="004E792B">
            <w:pPr>
              <w:pStyle w:val="SRPtextmaincontenttext"/>
              <w:spacing w:after="0"/>
              <w:jc w:val="both"/>
              <w:rPr>
                <w:sz w:val="18"/>
              </w:rPr>
            </w:pPr>
            <w:r w:rsidRPr="00F07385">
              <w:rPr>
                <w:sz w:val="18"/>
              </w:rPr>
              <w:t>90%</w:t>
            </w:r>
          </w:p>
        </w:tc>
      </w:tr>
      <w:tr w:rsidR="00F07385" w:rsidRPr="00F07385" w14:paraId="04C74D41" w14:textId="77777777" w:rsidTr="00F07385">
        <w:trPr>
          <w:jc w:val="center"/>
        </w:trPr>
        <w:tc>
          <w:tcPr>
            <w:tcW w:w="8385"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31144AA6" w14:textId="77777777" w:rsidR="00F07385" w:rsidRPr="00F07385" w:rsidRDefault="00F07385" w:rsidP="00C7118E">
            <w:pPr>
              <w:pStyle w:val="SRPtextmaincontenttext"/>
              <w:numPr>
                <w:ilvl w:val="0"/>
                <w:numId w:val="18"/>
              </w:numPr>
              <w:spacing w:after="0"/>
              <w:jc w:val="both"/>
              <w:rPr>
                <w:sz w:val="18"/>
              </w:rPr>
            </w:pPr>
            <w:r w:rsidRPr="00F07385">
              <w:rPr>
                <w:sz w:val="18"/>
                <w:lang w:val="en-GB"/>
              </w:rPr>
              <w:t>Number of affected health facilities fully functioning</w:t>
            </w:r>
          </w:p>
        </w:tc>
        <w:tc>
          <w:tcPr>
            <w:tcW w:w="1228"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72808776" w14:textId="77777777" w:rsidR="00F07385" w:rsidRPr="00F07385" w:rsidRDefault="00F07385" w:rsidP="004E792B">
            <w:pPr>
              <w:pStyle w:val="SRPtextmaincontenttext"/>
              <w:spacing w:after="0"/>
              <w:jc w:val="both"/>
              <w:rPr>
                <w:sz w:val="18"/>
              </w:rPr>
            </w:pPr>
            <w:r w:rsidRPr="00F07385">
              <w:rPr>
                <w:sz w:val="18"/>
              </w:rPr>
              <w:t>25</w:t>
            </w:r>
          </w:p>
        </w:tc>
        <w:tc>
          <w:tcPr>
            <w:tcW w:w="1540"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47D9ACCF" w14:textId="77777777" w:rsidR="00F07385" w:rsidRPr="00F07385" w:rsidRDefault="00F07385" w:rsidP="004E792B">
            <w:pPr>
              <w:pStyle w:val="SRPtextmaincontenttext"/>
              <w:spacing w:after="0"/>
              <w:jc w:val="both"/>
              <w:rPr>
                <w:sz w:val="18"/>
              </w:rPr>
            </w:pPr>
            <w:r w:rsidRPr="00F07385">
              <w:rPr>
                <w:sz w:val="18"/>
              </w:rPr>
              <w:t>50</w:t>
            </w:r>
          </w:p>
        </w:tc>
      </w:tr>
      <w:tr w:rsidR="00F07385" w:rsidRPr="00F07385" w14:paraId="4F5EBBD6" w14:textId="77777777" w:rsidTr="00F07385">
        <w:trPr>
          <w:jc w:val="center"/>
        </w:trPr>
        <w:tc>
          <w:tcPr>
            <w:tcW w:w="8385"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6CEB7819" w14:textId="77777777" w:rsidR="00F07385" w:rsidRPr="00F07385" w:rsidRDefault="00F07385" w:rsidP="00C7118E">
            <w:pPr>
              <w:pStyle w:val="SRPtextmaincontenttext"/>
              <w:numPr>
                <w:ilvl w:val="0"/>
                <w:numId w:val="18"/>
              </w:numPr>
              <w:spacing w:after="0"/>
              <w:jc w:val="both"/>
              <w:rPr>
                <w:sz w:val="18"/>
                <w:highlight w:val="white"/>
              </w:rPr>
            </w:pPr>
            <w:r w:rsidRPr="00F07385">
              <w:rPr>
                <w:sz w:val="18"/>
                <w:highlight w:val="white"/>
                <w:lang w:val="en-GB"/>
              </w:rPr>
              <w:t>Local government’s  department of community services functioning in affected areas</w:t>
            </w:r>
          </w:p>
        </w:tc>
        <w:tc>
          <w:tcPr>
            <w:tcW w:w="1228"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206B4DD8" w14:textId="77777777" w:rsidR="00F07385" w:rsidRPr="00F07385" w:rsidRDefault="000C249D" w:rsidP="004E792B">
            <w:pPr>
              <w:pStyle w:val="SRPtextmaincontenttext"/>
              <w:spacing w:after="0"/>
              <w:jc w:val="both"/>
              <w:rPr>
                <w:sz w:val="18"/>
                <w:highlight w:val="white"/>
              </w:rPr>
            </w:pPr>
            <w:r w:rsidRPr="00F07385">
              <w:rPr>
                <w:sz w:val="18"/>
                <w:highlight w:val="white"/>
              </w:rPr>
              <w:t>N</w:t>
            </w:r>
            <w:r w:rsidR="00F07385" w:rsidRPr="00F07385">
              <w:rPr>
                <w:sz w:val="18"/>
                <w:highlight w:val="white"/>
              </w:rPr>
              <w:t>o</w:t>
            </w:r>
          </w:p>
        </w:tc>
        <w:tc>
          <w:tcPr>
            <w:tcW w:w="1540"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4F962D90" w14:textId="77777777" w:rsidR="00F07385" w:rsidRPr="00F07385" w:rsidRDefault="00F07385" w:rsidP="004E792B">
            <w:pPr>
              <w:pStyle w:val="SRPtextmaincontenttext"/>
              <w:spacing w:after="0"/>
              <w:jc w:val="both"/>
              <w:rPr>
                <w:sz w:val="18"/>
                <w:highlight w:val="white"/>
              </w:rPr>
            </w:pPr>
            <w:r w:rsidRPr="00F07385">
              <w:rPr>
                <w:sz w:val="18"/>
                <w:highlight w:val="white"/>
              </w:rPr>
              <w:t>yes</w:t>
            </w:r>
          </w:p>
        </w:tc>
      </w:tr>
      <w:tr w:rsidR="00F07385" w:rsidRPr="00F07385" w14:paraId="46569C48" w14:textId="77777777" w:rsidTr="00F07385">
        <w:trPr>
          <w:jc w:val="center"/>
        </w:trPr>
        <w:tc>
          <w:tcPr>
            <w:tcW w:w="8385"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0058E85F" w14:textId="77777777" w:rsidR="00F07385" w:rsidRPr="00F07385" w:rsidRDefault="00F07385" w:rsidP="00C7118E">
            <w:pPr>
              <w:pStyle w:val="SRPtextmaincontenttext"/>
              <w:numPr>
                <w:ilvl w:val="0"/>
                <w:numId w:val="18"/>
              </w:numPr>
              <w:spacing w:after="0"/>
              <w:jc w:val="both"/>
              <w:rPr>
                <w:sz w:val="18"/>
                <w:highlight w:val="white"/>
              </w:rPr>
            </w:pPr>
            <w:r w:rsidRPr="00F07385">
              <w:rPr>
                <w:sz w:val="18"/>
                <w:highlight w:val="white"/>
              </w:rPr>
              <w:t>% of public places (parks, roads, markets) cleared of debris and open for public use</w:t>
            </w:r>
          </w:p>
        </w:tc>
        <w:tc>
          <w:tcPr>
            <w:tcW w:w="1228"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6DD74001" w14:textId="77777777" w:rsidR="00F07385" w:rsidRPr="00F07385" w:rsidRDefault="00F07385" w:rsidP="004E792B">
            <w:pPr>
              <w:pStyle w:val="SRPtextmaincontenttext"/>
              <w:spacing w:after="0"/>
              <w:jc w:val="both"/>
              <w:rPr>
                <w:sz w:val="18"/>
                <w:highlight w:val="white"/>
              </w:rPr>
            </w:pPr>
            <w:r w:rsidRPr="00F07385">
              <w:rPr>
                <w:sz w:val="18"/>
                <w:highlight w:val="white"/>
              </w:rPr>
              <w:t>10%</w:t>
            </w:r>
          </w:p>
        </w:tc>
        <w:tc>
          <w:tcPr>
            <w:tcW w:w="1540"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75BF48BE" w14:textId="77777777" w:rsidR="00F07385" w:rsidRPr="00F07385" w:rsidRDefault="00F07385" w:rsidP="004E792B">
            <w:pPr>
              <w:pStyle w:val="SRPtextmaincontenttext"/>
              <w:spacing w:after="0"/>
              <w:jc w:val="both"/>
              <w:rPr>
                <w:sz w:val="18"/>
                <w:highlight w:val="white"/>
              </w:rPr>
            </w:pPr>
            <w:r w:rsidRPr="00F07385">
              <w:rPr>
                <w:sz w:val="18"/>
                <w:highlight w:val="white"/>
              </w:rPr>
              <w:t>50%</w:t>
            </w:r>
          </w:p>
        </w:tc>
      </w:tr>
    </w:tbl>
    <w:p w14:paraId="03B6485B" w14:textId="77777777" w:rsidR="00F07385" w:rsidRPr="00F07385" w:rsidRDefault="00F07385" w:rsidP="004E792B">
      <w:pPr>
        <w:pStyle w:val="NoSpacing"/>
        <w:jc w:val="both"/>
      </w:pPr>
    </w:p>
    <w:tbl>
      <w:tblPr>
        <w:tblStyle w:val="HNOtipstable"/>
        <w:tblW w:w="10206" w:type="dxa"/>
        <w:jc w:val="center"/>
        <w:tblCellMar>
          <w:top w:w="57" w:type="dxa"/>
          <w:bottom w:w="57" w:type="dxa"/>
        </w:tblCellMar>
        <w:tblLook w:val="04A0" w:firstRow="1" w:lastRow="0" w:firstColumn="1" w:lastColumn="0" w:noHBand="0" w:noVBand="1"/>
      </w:tblPr>
      <w:tblGrid>
        <w:gridCol w:w="7531"/>
        <w:gridCol w:w="1205"/>
        <w:gridCol w:w="1470"/>
      </w:tblGrid>
      <w:tr w:rsidR="00F07385" w:rsidRPr="006E08CF" w14:paraId="133B6E3E" w14:textId="77777777" w:rsidTr="00F07385">
        <w:trPr>
          <w:cnfStyle w:val="100000000000" w:firstRow="1" w:lastRow="0" w:firstColumn="0" w:lastColumn="0" w:oddVBand="0" w:evenVBand="0" w:oddHBand="0" w:evenHBand="0" w:firstRowFirstColumn="0" w:firstRowLastColumn="0" w:lastRowFirstColumn="0" w:lastRowLastColumn="0"/>
          <w:jc w:val="center"/>
        </w:trPr>
        <w:tc>
          <w:tcPr>
            <w:tcW w:w="10206" w:type="dxa"/>
            <w:gridSpan w:val="3"/>
          </w:tcPr>
          <w:p w14:paraId="03028881" w14:textId="77777777" w:rsidR="00F07385" w:rsidRPr="006E08CF" w:rsidRDefault="00F07385" w:rsidP="004E792B">
            <w:pPr>
              <w:pStyle w:val="SRPwhitetitleinorangebox"/>
              <w:jc w:val="both"/>
            </w:pPr>
            <w:r>
              <w:t xml:space="preserve">Strategic objective: </w:t>
            </w:r>
            <w:r w:rsidRPr="008F4C81">
              <w:rPr>
                <w:caps w:val="0"/>
              </w:rPr>
              <w:t>Immediate improvement of the living conditions of internally displaced people, through provision of essential commodities</w:t>
            </w:r>
          </w:p>
        </w:tc>
      </w:tr>
      <w:tr w:rsidR="00F07385" w:rsidRPr="00F07385" w14:paraId="214774D4" w14:textId="77777777" w:rsidTr="00F07385">
        <w:trPr>
          <w:trHeight w:val="354"/>
          <w:jc w:val="center"/>
        </w:trPr>
        <w:tc>
          <w:tcPr>
            <w:tcW w:w="7531" w:type="dxa"/>
            <w:vAlign w:val="center"/>
          </w:tcPr>
          <w:p w14:paraId="6A010EE6" w14:textId="77777777" w:rsidR="00F07385" w:rsidRPr="00F07385" w:rsidRDefault="00F07385" w:rsidP="004E792B">
            <w:pPr>
              <w:pStyle w:val="SRPtextmaincontenttext"/>
              <w:spacing w:after="0"/>
              <w:jc w:val="both"/>
              <w:rPr>
                <w:b/>
                <w:sz w:val="18"/>
              </w:rPr>
            </w:pPr>
            <w:r w:rsidRPr="00F07385">
              <w:rPr>
                <w:b/>
                <w:sz w:val="18"/>
              </w:rPr>
              <w:t>Indicator (outcome)</w:t>
            </w:r>
          </w:p>
        </w:tc>
        <w:tc>
          <w:tcPr>
            <w:tcW w:w="1205" w:type="dxa"/>
            <w:vAlign w:val="center"/>
          </w:tcPr>
          <w:p w14:paraId="45A57E3F" w14:textId="77777777" w:rsidR="00F07385" w:rsidRPr="00F07385" w:rsidRDefault="00F07385" w:rsidP="004E792B">
            <w:pPr>
              <w:pStyle w:val="SRPtextmaincontenttext"/>
              <w:spacing w:after="0"/>
              <w:jc w:val="both"/>
              <w:rPr>
                <w:sz w:val="18"/>
              </w:rPr>
            </w:pPr>
            <w:r w:rsidRPr="00F07385">
              <w:rPr>
                <w:b/>
                <w:sz w:val="18"/>
              </w:rPr>
              <w:t>Baseline</w:t>
            </w:r>
          </w:p>
        </w:tc>
        <w:tc>
          <w:tcPr>
            <w:tcW w:w="1470" w:type="dxa"/>
            <w:vAlign w:val="center"/>
          </w:tcPr>
          <w:p w14:paraId="78E917EA" w14:textId="77777777" w:rsidR="00F07385" w:rsidRPr="00F07385" w:rsidRDefault="00F07385" w:rsidP="004E792B">
            <w:pPr>
              <w:pStyle w:val="SRPwhitetitleinorangebox"/>
              <w:spacing w:before="0" w:after="0"/>
              <w:jc w:val="both"/>
              <w:rPr>
                <w:sz w:val="18"/>
              </w:rPr>
            </w:pPr>
            <w:r w:rsidRPr="00F07385">
              <w:rPr>
                <w:rFonts w:eastAsia="PMingLiU" w:cs="Times New Roman"/>
                <w:caps w:val="0"/>
                <w:color w:val="404040"/>
                <w:sz w:val="18"/>
                <w:lang w:eastAsia="zh-TW"/>
              </w:rPr>
              <w:t>Target</w:t>
            </w:r>
          </w:p>
        </w:tc>
      </w:tr>
      <w:tr w:rsidR="00F07385" w:rsidRPr="00F07385" w14:paraId="3AC6C0A0" w14:textId="77777777" w:rsidTr="00F07385">
        <w:trPr>
          <w:trHeight w:val="227"/>
          <w:jc w:val="center"/>
        </w:trPr>
        <w:tc>
          <w:tcPr>
            <w:tcW w:w="7531" w:type="dxa"/>
            <w:tcBorders>
              <w:bottom w:val="single" w:sz="4" w:space="0" w:color="D9D9D9" w:themeColor="background1" w:themeShade="D9"/>
            </w:tcBorders>
            <w:shd w:val="clear" w:color="auto" w:fill="FFFFFF" w:themeFill="background1"/>
            <w:vAlign w:val="center"/>
          </w:tcPr>
          <w:p w14:paraId="4D59B691" w14:textId="77777777" w:rsidR="00F07385" w:rsidRPr="00F07385" w:rsidRDefault="00F07385" w:rsidP="00C7118E">
            <w:pPr>
              <w:pStyle w:val="SRPtextmaincontenttext"/>
              <w:numPr>
                <w:ilvl w:val="0"/>
                <w:numId w:val="17"/>
              </w:numPr>
              <w:spacing w:after="0"/>
              <w:jc w:val="both"/>
              <w:rPr>
                <w:sz w:val="18"/>
              </w:rPr>
            </w:pPr>
            <w:r w:rsidRPr="00F07385">
              <w:rPr>
                <w:sz w:val="18"/>
                <w:highlight w:val="white"/>
              </w:rPr>
              <w:t>% of target population having access to shelter</w:t>
            </w:r>
          </w:p>
        </w:tc>
        <w:tc>
          <w:tcPr>
            <w:tcW w:w="1205" w:type="dxa"/>
            <w:tcBorders>
              <w:bottom w:val="single" w:sz="4" w:space="0" w:color="D9D9D9" w:themeColor="background1" w:themeShade="D9"/>
            </w:tcBorders>
            <w:shd w:val="clear" w:color="auto" w:fill="FFFFFF" w:themeFill="background1"/>
            <w:vAlign w:val="center"/>
          </w:tcPr>
          <w:p w14:paraId="05BDB272" w14:textId="77777777" w:rsidR="00F07385" w:rsidRPr="00F07385" w:rsidRDefault="00F07385" w:rsidP="004E792B">
            <w:pPr>
              <w:pStyle w:val="SRPtextmaincontenttext"/>
              <w:spacing w:after="0"/>
              <w:jc w:val="both"/>
              <w:rPr>
                <w:sz w:val="18"/>
              </w:rPr>
            </w:pPr>
            <w:r w:rsidRPr="00F07385">
              <w:rPr>
                <w:sz w:val="18"/>
              </w:rPr>
              <w:t>40%</w:t>
            </w:r>
          </w:p>
        </w:tc>
        <w:tc>
          <w:tcPr>
            <w:tcW w:w="1470" w:type="dxa"/>
            <w:tcBorders>
              <w:bottom w:val="single" w:sz="4" w:space="0" w:color="D9D9D9" w:themeColor="background1" w:themeShade="D9"/>
            </w:tcBorders>
            <w:shd w:val="clear" w:color="auto" w:fill="FFFFFF" w:themeFill="background1"/>
            <w:vAlign w:val="center"/>
          </w:tcPr>
          <w:p w14:paraId="597363C1" w14:textId="77777777" w:rsidR="00F07385" w:rsidRPr="00F07385" w:rsidRDefault="00F07385" w:rsidP="004E792B">
            <w:pPr>
              <w:pStyle w:val="SRPtextmaincontenttext"/>
              <w:spacing w:after="0"/>
              <w:jc w:val="both"/>
              <w:rPr>
                <w:sz w:val="18"/>
              </w:rPr>
            </w:pPr>
            <w:r w:rsidRPr="00F07385">
              <w:rPr>
                <w:sz w:val="18"/>
              </w:rPr>
              <w:t>90%</w:t>
            </w:r>
          </w:p>
        </w:tc>
      </w:tr>
      <w:tr w:rsidR="00F07385" w:rsidRPr="00F07385" w14:paraId="4FE9B6B9" w14:textId="77777777" w:rsidTr="00F07385">
        <w:trPr>
          <w:jc w:val="center"/>
        </w:trPr>
        <w:tc>
          <w:tcPr>
            <w:tcW w:w="7531"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75D887F9" w14:textId="77777777" w:rsidR="00F07385" w:rsidRPr="00F07385" w:rsidRDefault="00F07385" w:rsidP="00C7118E">
            <w:pPr>
              <w:pStyle w:val="SRPtextmaincontenttext"/>
              <w:numPr>
                <w:ilvl w:val="0"/>
                <w:numId w:val="17"/>
              </w:numPr>
              <w:spacing w:after="0"/>
              <w:jc w:val="both"/>
              <w:rPr>
                <w:sz w:val="18"/>
              </w:rPr>
            </w:pPr>
            <w:r w:rsidRPr="00F07385">
              <w:rPr>
                <w:sz w:val="18"/>
                <w:highlight w:val="white"/>
              </w:rPr>
              <w:t>Average number of litres of water per person per day, among the target population</w:t>
            </w:r>
          </w:p>
        </w:tc>
        <w:tc>
          <w:tcPr>
            <w:tcW w:w="1205"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0EE55119" w14:textId="77777777" w:rsidR="00F07385" w:rsidRPr="00F07385" w:rsidRDefault="00F07385" w:rsidP="004E792B">
            <w:pPr>
              <w:pStyle w:val="SRPtextmaincontenttext"/>
              <w:spacing w:after="0"/>
              <w:jc w:val="both"/>
              <w:rPr>
                <w:sz w:val="18"/>
              </w:rPr>
            </w:pPr>
            <w:r w:rsidRPr="00F07385">
              <w:rPr>
                <w:sz w:val="18"/>
              </w:rPr>
              <w:t>10</w:t>
            </w:r>
          </w:p>
        </w:tc>
        <w:tc>
          <w:tcPr>
            <w:tcW w:w="1470"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0E64E674" w14:textId="77777777" w:rsidR="00F07385" w:rsidRPr="00F07385" w:rsidRDefault="00F07385" w:rsidP="004E792B">
            <w:pPr>
              <w:pStyle w:val="SRPtextmaincontenttext"/>
              <w:spacing w:after="0"/>
              <w:jc w:val="both"/>
              <w:rPr>
                <w:sz w:val="18"/>
              </w:rPr>
            </w:pPr>
            <w:r w:rsidRPr="00F07385">
              <w:rPr>
                <w:sz w:val="18"/>
              </w:rPr>
              <w:t>15</w:t>
            </w:r>
          </w:p>
        </w:tc>
      </w:tr>
      <w:tr w:rsidR="00F07385" w:rsidRPr="00F07385" w14:paraId="0BDDFBCA" w14:textId="77777777" w:rsidTr="00F07385">
        <w:trPr>
          <w:jc w:val="center"/>
        </w:trPr>
        <w:tc>
          <w:tcPr>
            <w:tcW w:w="7531"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5413B517" w14:textId="77777777" w:rsidR="00F07385" w:rsidRPr="00F07385" w:rsidRDefault="00F07385" w:rsidP="00C7118E">
            <w:pPr>
              <w:pStyle w:val="SRPtextmaincontenttext"/>
              <w:numPr>
                <w:ilvl w:val="0"/>
                <w:numId w:val="17"/>
              </w:numPr>
              <w:spacing w:after="0"/>
              <w:jc w:val="both"/>
              <w:rPr>
                <w:sz w:val="18"/>
              </w:rPr>
            </w:pPr>
            <w:r w:rsidRPr="00F07385">
              <w:rPr>
                <w:sz w:val="18"/>
              </w:rPr>
              <w:t xml:space="preserve">% of targeted households with reliable and sustainable food sources* </w:t>
            </w:r>
          </w:p>
        </w:tc>
        <w:tc>
          <w:tcPr>
            <w:tcW w:w="1205"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1317240D" w14:textId="77777777" w:rsidR="00F07385" w:rsidRPr="00F07385" w:rsidRDefault="00F07385" w:rsidP="004E792B">
            <w:pPr>
              <w:pStyle w:val="SRPtextmaincontenttext"/>
              <w:spacing w:after="0"/>
              <w:jc w:val="both"/>
              <w:rPr>
                <w:sz w:val="18"/>
              </w:rPr>
            </w:pPr>
            <w:r w:rsidRPr="00F07385">
              <w:rPr>
                <w:sz w:val="18"/>
              </w:rPr>
              <w:t>30%</w:t>
            </w:r>
          </w:p>
        </w:tc>
        <w:tc>
          <w:tcPr>
            <w:tcW w:w="1470"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79CEC163" w14:textId="77777777" w:rsidR="00F07385" w:rsidRPr="00F07385" w:rsidRDefault="00F07385" w:rsidP="004E792B">
            <w:pPr>
              <w:pStyle w:val="SRPtextmaincontenttext"/>
              <w:spacing w:after="0"/>
              <w:jc w:val="both"/>
              <w:rPr>
                <w:sz w:val="18"/>
              </w:rPr>
            </w:pPr>
            <w:r w:rsidRPr="00F07385">
              <w:rPr>
                <w:sz w:val="18"/>
              </w:rPr>
              <w:t>65%</w:t>
            </w:r>
          </w:p>
        </w:tc>
      </w:tr>
      <w:tr w:rsidR="00F07385" w:rsidRPr="00F07385" w14:paraId="211781A5" w14:textId="77777777" w:rsidTr="00F07385">
        <w:trPr>
          <w:jc w:val="center"/>
        </w:trPr>
        <w:tc>
          <w:tcPr>
            <w:tcW w:w="7531"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5E111B92" w14:textId="77777777" w:rsidR="00F07385" w:rsidRPr="00F07385" w:rsidRDefault="00F07385" w:rsidP="00C7118E">
            <w:pPr>
              <w:pStyle w:val="SRPtextmaincontenttext"/>
              <w:numPr>
                <w:ilvl w:val="0"/>
                <w:numId w:val="17"/>
              </w:numPr>
              <w:spacing w:after="0"/>
              <w:jc w:val="both"/>
              <w:rPr>
                <w:sz w:val="18"/>
              </w:rPr>
            </w:pPr>
            <w:r w:rsidRPr="00F07385">
              <w:rPr>
                <w:sz w:val="18"/>
              </w:rPr>
              <w:t>Average Dietary Diversity*</w:t>
            </w:r>
          </w:p>
        </w:tc>
        <w:tc>
          <w:tcPr>
            <w:tcW w:w="1205"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515B89CD" w14:textId="77777777" w:rsidR="00F07385" w:rsidRPr="00F07385" w:rsidRDefault="00F07385" w:rsidP="004E792B">
            <w:pPr>
              <w:pStyle w:val="SRPtextmaincontenttext"/>
              <w:spacing w:after="0"/>
              <w:jc w:val="both"/>
              <w:rPr>
                <w:sz w:val="18"/>
              </w:rPr>
            </w:pPr>
            <w:r w:rsidRPr="00F07385">
              <w:rPr>
                <w:sz w:val="18"/>
              </w:rPr>
              <w:t>&lt;3</w:t>
            </w:r>
          </w:p>
        </w:tc>
        <w:tc>
          <w:tcPr>
            <w:tcW w:w="1470"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3FC26E8A" w14:textId="77777777" w:rsidR="00F07385" w:rsidRPr="00F07385" w:rsidRDefault="00F07385" w:rsidP="004E792B">
            <w:pPr>
              <w:pStyle w:val="SRPtextmaincontenttext"/>
              <w:spacing w:after="0"/>
              <w:jc w:val="both"/>
              <w:rPr>
                <w:sz w:val="18"/>
              </w:rPr>
            </w:pPr>
            <w:r w:rsidRPr="00F07385">
              <w:rPr>
                <w:sz w:val="18"/>
              </w:rPr>
              <w:t>&gt;6</w:t>
            </w:r>
          </w:p>
        </w:tc>
      </w:tr>
      <w:tr w:rsidR="00F07385" w:rsidRPr="00F07385" w14:paraId="709A8F10" w14:textId="77777777" w:rsidTr="00F07385">
        <w:trPr>
          <w:trHeight w:val="469"/>
          <w:jc w:val="center"/>
        </w:trPr>
        <w:tc>
          <w:tcPr>
            <w:tcW w:w="7531"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1DD564CB" w14:textId="77777777" w:rsidR="00F07385" w:rsidRPr="00F07385" w:rsidRDefault="00F07385" w:rsidP="00C7118E">
            <w:pPr>
              <w:pStyle w:val="SRPtextmaincontenttext"/>
              <w:numPr>
                <w:ilvl w:val="0"/>
                <w:numId w:val="17"/>
              </w:numPr>
              <w:spacing w:after="0"/>
              <w:jc w:val="both"/>
              <w:rPr>
                <w:sz w:val="18"/>
                <w:highlight w:val="white"/>
              </w:rPr>
            </w:pPr>
            <w:r w:rsidRPr="00F07385">
              <w:rPr>
                <w:sz w:val="18"/>
                <w:highlight w:val="white"/>
              </w:rPr>
              <w:t>Affected population’s overall self-assessment of their living conditions, on a scale of 1 (worst) to 5 (best)*</w:t>
            </w:r>
          </w:p>
        </w:tc>
        <w:tc>
          <w:tcPr>
            <w:tcW w:w="1205"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1E888F06" w14:textId="77777777" w:rsidR="00F07385" w:rsidRPr="00F07385" w:rsidRDefault="00F07385" w:rsidP="004E792B">
            <w:pPr>
              <w:pStyle w:val="SRPtextmaincontenttext"/>
              <w:spacing w:after="0"/>
              <w:jc w:val="both"/>
              <w:rPr>
                <w:sz w:val="18"/>
                <w:highlight w:val="white"/>
              </w:rPr>
            </w:pPr>
            <w:r w:rsidRPr="00F07385">
              <w:rPr>
                <w:sz w:val="18"/>
              </w:rPr>
              <w:t>2</w:t>
            </w:r>
          </w:p>
        </w:tc>
        <w:tc>
          <w:tcPr>
            <w:tcW w:w="1470" w:type="dxa"/>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77E39365" w14:textId="77777777" w:rsidR="00F07385" w:rsidRPr="00F07385" w:rsidRDefault="00F07385" w:rsidP="004E792B">
            <w:pPr>
              <w:pStyle w:val="SRPtextmaincontenttext"/>
              <w:spacing w:after="0"/>
              <w:jc w:val="both"/>
              <w:rPr>
                <w:sz w:val="18"/>
                <w:highlight w:val="white"/>
              </w:rPr>
            </w:pPr>
            <w:r w:rsidRPr="00F07385">
              <w:rPr>
                <w:sz w:val="18"/>
              </w:rPr>
              <w:t>4</w:t>
            </w:r>
          </w:p>
        </w:tc>
      </w:tr>
    </w:tbl>
    <w:p w14:paraId="746F3EF0" w14:textId="77777777" w:rsidR="00F07385" w:rsidRDefault="00F07385" w:rsidP="004E792B">
      <w:pPr>
        <w:pStyle w:val="NoSpacing"/>
        <w:jc w:val="both"/>
      </w:pPr>
    </w:p>
    <w:p w14:paraId="6ACE6D34" w14:textId="77777777" w:rsidR="00AA779A" w:rsidRPr="00CE1863" w:rsidRDefault="00AA779A" w:rsidP="004E792B">
      <w:pPr>
        <w:pStyle w:val="SRPtextmaincontenttext"/>
        <w:jc w:val="both"/>
        <w:rPr>
          <w:lang w:val="en-GB"/>
        </w:rPr>
      </w:pPr>
      <w:r w:rsidRPr="00CE1863">
        <w:rPr>
          <w:lang w:val="en-GB"/>
        </w:rPr>
        <w:t xml:space="preserve">Each strategic objective is associated with three to five outcome indicators with baselines and targets, to measure whether the collective response is achieving the objective. The set of strategic indicators equips the </w:t>
      </w:r>
      <w:r w:rsidR="00382578">
        <w:rPr>
          <w:lang w:val="en-GB"/>
        </w:rPr>
        <w:t>HUMANITARIAN PARTNERS</w:t>
      </w:r>
      <w:r w:rsidRPr="00CE1863">
        <w:rPr>
          <w:lang w:val="en-GB"/>
        </w:rPr>
        <w:t xml:space="preserve"> with an overview of the collective humanitarian response showing the trend towards meeting the strategic objectives.</w:t>
      </w:r>
    </w:p>
    <w:p w14:paraId="0C405303" w14:textId="77777777" w:rsidR="00AA779A" w:rsidRPr="00CE1863" w:rsidRDefault="00AA779A" w:rsidP="004E792B">
      <w:pPr>
        <w:pStyle w:val="SRPtextmaincontenttext"/>
        <w:jc w:val="both"/>
        <w:rPr>
          <w:lang w:val="en-GB"/>
        </w:rPr>
      </w:pPr>
      <w:r w:rsidRPr="00CE1863">
        <w:rPr>
          <w:lang w:val="en-GB"/>
        </w:rPr>
        <w:t>The strategic indicators and targets are at the outcome level. They should respect the SMART criteria</w:t>
      </w:r>
      <w:r w:rsidR="003850E8">
        <w:rPr>
          <w:rStyle w:val="FootnoteReference"/>
          <w:lang w:val="en-GB"/>
        </w:rPr>
        <w:footnoteReference w:id="14"/>
      </w:r>
      <w:r w:rsidRPr="00CE1863">
        <w:rPr>
          <w:lang w:val="en-GB"/>
        </w:rPr>
        <w:t>, and describe the major changes that need to occur for an objective to be considered reached. Together with objectives they tell what has changed for whom.</w:t>
      </w:r>
    </w:p>
    <w:p w14:paraId="1ABD5BF4" w14:textId="77777777" w:rsidR="00AA779A" w:rsidRPr="00CE1863" w:rsidRDefault="00AA779A" w:rsidP="004E792B">
      <w:pPr>
        <w:pStyle w:val="SRPtextmaincontenttext"/>
        <w:jc w:val="both"/>
        <w:rPr>
          <w:lang w:val="en-GB"/>
        </w:rPr>
      </w:pPr>
      <w:r w:rsidRPr="00CE1863">
        <w:rPr>
          <w:lang w:val="en-GB"/>
        </w:rPr>
        <w:t xml:space="preserve">Some strategic indicators may be drawn from </w:t>
      </w:r>
      <w:r w:rsidR="00382578">
        <w:rPr>
          <w:lang w:val="en-GB"/>
        </w:rPr>
        <w:t>sector/cluster</w:t>
      </w:r>
      <w:r w:rsidRPr="00CE1863">
        <w:rPr>
          <w:lang w:val="en-GB"/>
        </w:rPr>
        <w:t xml:space="preserve"> response plans, to represent the results of a </w:t>
      </w:r>
      <w:r w:rsidR="00382578">
        <w:rPr>
          <w:lang w:val="en-GB"/>
        </w:rPr>
        <w:t>sector/sector/cluster’s</w:t>
      </w:r>
      <w:r w:rsidRPr="00CE1863">
        <w:rPr>
          <w:lang w:val="en-GB"/>
        </w:rPr>
        <w:t xml:space="preserve"> cumulative activities (for example: Percentage of households with access to a source of safe drinking-water). </w:t>
      </w:r>
    </w:p>
    <w:p w14:paraId="6D7D6C84" w14:textId="77777777" w:rsidR="00AA779A" w:rsidRPr="00CE1863" w:rsidRDefault="00AA779A" w:rsidP="004E792B">
      <w:pPr>
        <w:pStyle w:val="SRPtextmaincontenttext"/>
        <w:jc w:val="both"/>
        <w:rPr>
          <w:lang w:val="en-GB"/>
        </w:rPr>
      </w:pPr>
      <w:r w:rsidRPr="00CE1863">
        <w:rPr>
          <w:lang w:val="en-GB"/>
        </w:rPr>
        <w:t>Others may be developed at an inter-sectoral level for a more overarching result (for example: Affected population’s overall self-assessment of their living conditions, on a scale of 1 to 5).</w:t>
      </w:r>
    </w:p>
    <w:p w14:paraId="74382E6F" w14:textId="7CA808F6" w:rsidR="00E62625" w:rsidRPr="00A97242" w:rsidRDefault="00AA779A" w:rsidP="00A97242">
      <w:pPr>
        <w:pStyle w:val="SRPtextmaincontenttext"/>
        <w:jc w:val="both"/>
        <w:rPr>
          <w:lang w:val="en-GB"/>
        </w:rPr>
      </w:pPr>
      <w:r w:rsidRPr="00CE1863">
        <w:rPr>
          <w:lang w:val="en-GB"/>
        </w:rPr>
        <w:t>In the attached examples, all baselines and targets are for illustrative purposes only. Countries will determine their own baselines and targets when defining their strategic obj</w:t>
      </w:r>
      <w:r w:rsidR="000C249D">
        <w:rPr>
          <w:lang w:val="en-GB"/>
        </w:rPr>
        <w:t>ectives, indicators and targets.</w:t>
      </w:r>
    </w:p>
    <w:sectPr w:rsidR="00E62625" w:rsidRPr="00A97242" w:rsidSect="00DB5DEC">
      <w:headerReference w:type="even" r:id="rId17"/>
      <w:headerReference w:type="default" r:id="rId18"/>
      <w:footerReference w:type="even" r:id="rId19"/>
      <w:footerReference w:type="default" r:id="rId20"/>
      <w:footerReference w:type="first" r:id="rId21"/>
      <w:pgSz w:w="11907" w:h="16839" w:code="9"/>
      <w:pgMar w:top="561" w:right="851" w:bottom="1582" w:left="851" w:header="561" w:footer="45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EC870D" w14:textId="77777777" w:rsidR="00EA4E9E" w:rsidRDefault="00EA4E9E" w:rsidP="00244D64">
      <w:r>
        <w:separator/>
      </w:r>
    </w:p>
    <w:p w14:paraId="5E05A8F4" w14:textId="77777777" w:rsidR="00EA4E9E" w:rsidRDefault="00EA4E9E"/>
    <w:p w14:paraId="1A2F916D" w14:textId="77777777" w:rsidR="00EA4E9E" w:rsidRDefault="00EA4E9E"/>
    <w:p w14:paraId="2DEAD4F2" w14:textId="77777777" w:rsidR="00EA4E9E" w:rsidRDefault="00EA4E9E"/>
  </w:endnote>
  <w:endnote w:type="continuationSeparator" w:id="0">
    <w:p w14:paraId="5C08F3BE" w14:textId="77777777" w:rsidR="00EA4E9E" w:rsidRDefault="00EA4E9E" w:rsidP="00244D64">
      <w:r>
        <w:continuationSeparator/>
      </w:r>
    </w:p>
    <w:p w14:paraId="5E7BB582" w14:textId="77777777" w:rsidR="00EA4E9E" w:rsidRDefault="00EA4E9E"/>
    <w:p w14:paraId="4AEF353C" w14:textId="77777777" w:rsidR="00EA4E9E" w:rsidRDefault="00EA4E9E"/>
    <w:p w14:paraId="55DA260C" w14:textId="77777777" w:rsidR="00EA4E9E" w:rsidRDefault="00EA4E9E"/>
  </w:endnote>
  <w:endnote w:type="continuationNotice" w:id="1">
    <w:p w14:paraId="6E1B4648" w14:textId="77777777" w:rsidR="00EA4E9E" w:rsidRDefault="00EA4E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Wingdings 3">
    <w:panose1 w:val="050401020108070707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55DE6" w14:textId="77777777" w:rsidR="00B42CE0" w:rsidRPr="00805262" w:rsidRDefault="00B42CE0" w:rsidP="0048242D">
    <w:pPr>
      <w:pStyle w:val="SRPpagenumber"/>
    </w:pPr>
    <w:r>
      <w:rPr>
        <w:noProof/>
      </w:rPr>
      <mc:AlternateContent>
        <mc:Choice Requires="wpg">
          <w:drawing>
            <wp:anchor distT="0" distB="0" distL="114300" distR="114300" simplePos="0" relativeHeight="251661312" behindDoc="0" locked="0" layoutInCell="1" allowOverlap="1" wp14:anchorId="7818C41A" wp14:editId="69281A78">
              <wp:simplePos x="0" y="0"/>
              <wp:positionH relativeFrom="page">
                <wp:posOffset>540385</wp:posOffset>
              </wp:positionH>
              <wp:positionV relativeFrom="page">
                <wp:posOffset>9721215</wp:posOffset>
              </wp:positionV>
              <wp:extent cx="6480175" cy="39370"/>
              <wp:effectExtent l="0" t="0" r="0" b="0"/>
              <wp:wrapNone/>
              <wp:docPr id="256"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80175" cy="39370"/>
                        <a:chOff x="0" y="0"/>
                        <a:chExt cx="6480000" cy="35207"/>
                      </a:xfrm>
                    </wpg:grpSpPr>
                    <wps:wsp>
                      <wps:cNvPr id="257" name="Rectangle 6"/>
                      <wps:cNvSpPr/>
                      <wps:spPr>
                        <a:xfrm>
                          <a:off x="0" y="0"/>
                          <a:ext cx="6480000" cy="18000"/>
                        </a:xfrm>
                        <a:prstGeom prst="rect">
                          <a:avLst/>
                        </a:prstGeom>
                        <a:solidFill>
                          <a:srgbClr val="F479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 name="Rectangle 10"/>
                      <wps:cNvSpPr/>
                      <wps:spPr>
                        <a:xfrm>
                          <a:off x="0" y="17207"/>
                          <a:ext cx="6480000" cy="18000"/>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95704F1" id="Group 256" o:spid="_x0000_s1026" style="position:absolute;margin-left:42.55pt;margin-top:765.45pt;width:510.25pt;height:3.1pt;z-index:251661312;mso-position-horizontal-relative:page;mso-position-vertical-relative:page" coordsize="6480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">
              <v:rect id="Rectangle 6" o:spid="_x0000_s1027" style="position:absolute;width:64800;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PgNMUA&#10;AADcAAAADwAAAGRycy9kb3ducmV2LnhtbESPX2vCQBDE3wW/w7GFvoheFFoleooUhD7Ygv8Q35bc&#10;moTm9tLcqvHb94SCj8PM/IaZLVpXqSs1ofRsYDhIQBFn3pacG9jvVv0JqCDIFivPZOBOARbzbmeG&#10;qfU33tB1K7mKEA4pGihE6lTrkBXkMAx8TRy9s28cSpRNrm2Dtwh3lR4lybt2WHJcKLCmj4Kyn+3F&#10;GZDDSfOqGvby+9Guk8Ov/dbyZczrS7ucghJq5Rn+b39aA6O3MTzOxCO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Y+A0xQAAANwAAAAPAAAAAAAAAAAAAAAAAJgCAABkcnMv&#10;ZG93bnJldi54bWxQSwUGAAAAAAQABAD1AAAAigMAAAAA&#10;" fillcolor="#f47932" stroked="f" strokeweight="2pt"/>
              <v:rect id="Rectangle 10" o:spid="_x0000_s1028" style="position:absolute;top:172;width:64800;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sScMIA&#10;AADcAAAADwAAAGRycy9kb3ducmV2LnhtbERPS2vCQBC+F/wPyxR6q5uGttjoGkQphHryQfE4ZKZJ&#10;anY2ZLcm/nv3IPT48b0X+WhbdeHeN04MvEwTUCylo0YqA8fD5/MMlA8ohK0TNnBlD/ly8rDAjNwg&#10;O77sQ6ViiPgMDdQhdJnWvqzZop+6jiVyP663GCLsK009DjHctjpNkndtsZHYUGPH65rL8/7PGthe&#10;N8NwPlHxldLr9nf8oG/ckTFPj+NqDirwGP7Fd3dBBtK3uDaeiUdAL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qxJwwgAAANwAAAAPAAAAAAAAAAAAAAAAAJgCAABkcnMvZG93&#10;bnJldi54bWxQSwUGAAAAAAQABAD1AAAAhwMAAAAA&#10;" fillcolor="#bebebe" stroked="f" strokeweight="2pt"/>
              <w10:wrap anchorx="page" anchory="page"/>
            </v:group>
          </w:pict>
        </mc:Fallback>
      </mc:AlternateContent>
    </w:r>
    <w:r>
      <w:rPr>
        <w:noProof/>
      </w:rPr>
      <mc:AlternateContent>
        <mc:Choice Requires="wpg">
          <w:drawing>
            <wp:anchor distT="0" distB="0" distL="114300" distR="114300" simplePos="0" relativeHeight="251658240" behindDoc="0" locked="0" layoutInCell="1" allowOverlap="1" wp14:anchorId="428C65B4" wp14:editId="1F268AC0">
              <wp:simplePos x="0" y="0"/>
              <wp:positionH relativeFrom="page">
                <wp:posOffset>540385</wp:posOffset>
              </wp:positionH>
              <wp:positionV relativeFrom="page">
                <wp:posOffset>9721215</wp:posOffset>
              </wp:positionV>
              <wp:extent cx="6480175" cy="39370"/>
              <wp:effectExtent l="0" t="0" r="0" b="0"/>
              <wp:wrapNone/>
              <wp:docPr id="229"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80175" cy="39370"/>
                        <a:chOff x="0" y="0"/>
                        <a:chExt cx="6480000" cy="35207"/>
                      </a:xfrm>
                    </wpg:grpSpPr>
                    <wps:wsp>
                      <wps:cNvPr id="230" name="Rectangle 6"/>
                      <wps:cNvSpPr/>
                      <wps:spPr>
                        <a:xfrm>
                          <a:off x="0" y="0"/>
                          <a:ext cx="6480000" cy="18000"/>
                        </a:xfrm>
                        <a:prstGeom prst="rect">
                          <a:avLst/>
                        </a:prstGeom>
                        <a:solidFill>
                          <a:srgbClr val="F479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Rectangle 10"/>
                      <wps:cNvSpPr/>
                      <wps:spPr>
                        <a:xfrm>
                          <a:off x="0" y="17207"/>
                          <a:ext cx="6480000" cy="18000"/>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788564B" id="Group 229" o:spid="_x0000_s1026" style="position:absolute;margin-left:42.55pt;margin-top:765.45pt;width:510.25pt;height:3.1pt;z-index:251658240;mso-position-horizontal-relative:page;mso-position-vertical-relative:page" coordsize="6480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">
              <v:rect id="Rectangle 6" o:spid="_x0000_s1027" style="position:absolute;width:64800;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Wd4MEA&#10;AADcAAAADwAAAGRycy9kb3ducmV2LnhtbERPS4vCMBC+C/6HMMJeRFMVZKlGkQXBwyqsDxZvQzO2&#10;xWbSbUat/94cFjx+fO/5snWVulMTSs8GRsMEFHHmbcm5geNhPfgEFQTZYuWZDDwpwHLR7cwxtf7B&#10;P3TfS65iCIcUDRQidap1yApyGIa+Jo7cxTcOJcIm17bBRwx3lR4nyVQ7LDk2FFjTV0HZdX9zBuR0&#10;1ryuRv38+Wu/k9Of3WnZGvPRa1czUEKtvMX/7o01MJ7E+fFMPAJ6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VneDBAAAA3AAAAA8AAAAAAAAAAAAAAAAAmAIAAGRycy9kb3du&#10;cmV2LnhtbFBLBQYAAAAABAAEAPUAAACGAwAAAAA=&#10;" fillcolor="#f47932" stroked="f" strokeweight="2pt"/>
              <v:rect id="Rectangle 10" o:spid="_x0000_s1028" style="position:absolute;top:172;width:64800;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5eTcQA&#10;AADcAAAADwAAAGRycy9kb3ducmV2LnhtbESPX2vCQBDE3wW/w7FC3/RiWopNPUVaBKlP/kH6uGS3&#10;STS3F3Knid++Vyj4OMzMb5j5sre1unHrKycGppMEFEvuqJLCwPGwHs9A+YBCWDthA3f2sFwMB3PM&#10;yHWy49s+FCpCxGdooAyhybT2eckW/cQ1LNH7ca3FEGVbaGqxi3Bb6zRJXrXFSuJCiQ1/lJxf9ldr&#10;YHv/7LrLN22+UnrZnvs3OuGOjHka9at3UIH78Aj/tzdkIH2ewt+ZeAT0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OXk3EAAAA3AAAAA8AAAAAAAAAAAAAAAAAmAIAAGRycy9k&#10;b3ducmV2LnhtbFBLBQYAAAAABAAEAPUAAACJAwAAAAA=&#10;" fillcolor="#bebebe" stroked="f" strokeweight="2pt"/>
              <w10:wrap anchorx="page" anchory="page"/>
            </v:group>
          </w:pict>
        </mc:Fallback>
      </mc:AlternateContent>
    </w:r>
    <w:r>
      <w:rPr>
        <w:noProof/>
      </w:rPr>
      <mc:AlternateContent>
        <mc:Choice Requires="wpg">
          <w:drawing>
            <wp:anchor distT="0" distB="0" distL="114300" distR="114300" simplePos="0" relativeHeight="251656192" behindDoc="0" locked="0" layoutInCell="1" allowOverlap="1" wp14:anchorId="24A5B1DB" wp14:editId="03A4EAB1">
              <wp:simplePos x="0" y="0"/>
              <wp:positionH relativeFrom="page">
                <wp:posOffset>540385</wp:posOffset>
              </wp:positionH>
              <wp:positionV relativeFrom="page">
                <wp:posOffset>9721215</wp:posOffset>
              </wp:positionV>
              <wp:extent cx="6480175" cy="39370"/>
              <wp:effectExtent l="0" t="0" r="0" b="0"/>
              <wp:wrapNone/>
              <wp:docPr id="200"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80175" cy="39370"/>
                        <a:chOff x="0" y="0"/>
                        <a:chExt cx="6480000" cy="35207"/>
                      </a:xfrm>
                    </wpg:grpSpPr>
                    <wps:wsp>
                      <wps:cNvPr id="201" name="Rectangle 6"/>
                      <wps:cNvSpPr/>
                      <wps:spPr>
                        <a:xfrm>
                          <a:off x="0" y="0"/>
                          <a:ext cx="6480000" cy="18000"/>
                        </a:xfrm>
                        <a:prstGeom prst="rect">
                          <a:avLst/>
                        </a:prstGeom>
                        <a:solidFill>
                          <a:srgbClr val="F479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Rectangle 10"/>
                      <wps:cNvSpPr/>
                      <wps:spPr>
                        <a:xfrm>
                          <a:off x="0" y="17207"/>
                          <a:ext cx="6480000" cy="18000"/>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7282D01" id="Group 200" o:spid="_x0000_s1026" style="position:absolute;margin-left:42.55pt;margin-top:765.45pt;width:510.25pt;height:3.1pt;z-index:251656192;mso-position-horizontal-relative:page;mso-position-vertical-relative:page" coordsize="6480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">
              <v:rect id="Rectangle 6" o:spid="_x0000_s1027" style="position:absolute;width:64800;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XyxsUA&#10;AADcAAAADwAAAGRycy9kb3ducmV2LnhtbESPQWvCQBSE74L/YXlCL6K78SAldZUiCB5sobah9PbI&#10;PpPQ7NuYfdX477tCocdhZr5hVpvBt+pCfWwCW8jmBhRxGVzDlYWP993sEVQUZIdtYLJwowib9Xi0&#10;wtyFK7/R5SiVShCOOVqoRbpc61jW5DHOQ0ecvFPoPUqSfaVdj9cE961eGLPUHhtOCzV2tK2p/D7+&#10;eAtSfGnetdm0un26gynO7lXLi7UPk+H5CZTQIP/hv/beWViYDO5n0hH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dfLGxQAAANwAAAAPAAAAAAAAAAAAAAAAAJgCAABkcnMv&#10;ZG93bnJldi54bWxQSwUGAAAAAAQABAD1AAAAigMAAAAA&#10;" fillcolor="#f47932" stroked="f" strokeweight="2pt"/>
              <v:rect id="Rectangle 10" o:spid="_x0000_s1028" style="position:absolute;top:172;width:64800;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Kh8MA&#10;AADcAAAADwAAAGRycy9kb3ducmV2LnhtbESPQWvCQBSE70L/w/IKvemmoYiNriIVQepJLeLxkfdM&#10;otm3Ibs18d+7hYLHYWa+YWaL3tbqxq2vnBh4HyWgWHJHlRQGfg7r4QSUDyiEtRM2cGcPi/nLYIYZ&#10;uU52fNuHQkWI+AwNlCE0mdY+L9miH7mGJXpn11oMUbaFpha7CLe1TpNkrC1WEhdKbPir5Py6/7UG&#10;tvdV111PtPlO6WN76T/piDsy5u21X05BBe7DM/zf3pCBNEnh70w8An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Kh8MAAADcAAAADwAAAAAAAAAAAAAAAACYAgAAZHJzL2Rv&#10;d25yZXYueG1sUEsFBgAAAAAEAAQA9QAAAIgDAAAAAA==&#10;" fillcolor="#bebebe" stroked="f" strokeweight="2pt"/>
              <w10:wrap anchorx="page" anchory="page"/>
            </v:group>
          </w:pict>
        </mc:Fallback>
      </mc:AlternateContent>
    </w:r>
    <w:r>
      <w:rPr>
        <w:noProof/>
      </w:rPr>
      <mc:AlternateContent>
        <mc:Choice Requires="wpg">
          <w:drawing>
            <wp:anchor distT="0" distB="0" distL="114300" distR="114300" simplePos="0" relativeHeight="251654144" behindDoc="0" locked="0" layoutInCell="1" allowOverlap="1" wp14:anchorId="68CC2A64" wp14:editId="7B8330F7">
              <wp:simplePos x="0" y="0"/>
              <wp:positionH relativeFrom="page">
                <wp:posOffset>540385</wp:posOffset>
              </wp:positionH>
              <wp:positionV relativeFrom="page">
                <wp:posOffset>9721215</wp:posOffset>
              </wp:positionV>
              <wp:extent cx="6480175" cy="39370"/>
              <wp:effectExtent l="0" t="0" r="0" b="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80175" cy="39370"/>
                        <a:chOff x="0" y="0"/>
                        <a:chExt cx="6480000" cy="35207"/>
                      </a:xfrm>
                    </wpg:grpSpPr>
                    <wps:wsp>
                      <wps:cNvPr id="41" name="Rectangle 6"/>
                      <wps:cNvSpPr/>
                      <wps:spPr>
                        <a:xfrm>
                          <a:off x="0" y="0"/>
                          <a:ext cx="6480000" cy="18000"/>
                        </a:xfrm>
                        <a:prstGeom prst="rect">
                          <a:avLst/>
                        </a:prstGeom>
                        <a:solidFill>
                          <a:srgbClr val="F479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10"/>
                      <wps:cNvSpPr/>
                      <wps:spPr>
                        <a:xfrm>
                          <a:off x="0" y="17207"/>
                          <a:ext cx="6480000" cy="18000"/>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91FDC71" id="Group 40" o:spid="_x0000_s1026" style="position:absolute;margin-left:42.55pt;margin-top:765.45pt;width:510.25pt;height:3.1pt;z-index:251654144;mso-position-horizontal-relative:page;mso-position-vertical-relative:page" coordsize="6480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">
              <v:rect id="Rectangle 6" o:spid="_x0000_s1027" style="position:absolute;width:64800;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cON8QA&#10;AADbAAAADwAAAGRycy9kb3ducmV2LnhtbESPQWvCQBSE70L/w/IKvYhuUkQkZiOlIPTQCrUV8fbI&#10;PpPQ7Ns0+6rx33cFweMwM98w+WpwrTpRHxrPBtJpAoq49LbhysD313qyABUE2WLrmQxcKMCqeBjl&#10;mFl/5k86baVSEcIhQwO1SJdpHcqaHIap74ijd/S9Q4myr7Tt8RzhrtXPSTLXDhuOCzV29FpT+bP9&#10;cwZkd9C8btNxddnb92T3azdaPox5ehxelqCEBrmHb+03a2CWwvVL/AG6+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nDjfEAAAA2wAAAA8AAAAAAAAAAAAAAAAAmAIAAGRycy9k&#10;b3ducmV2LnhtbFBLBQYAAAAABAAEAPUAAACJAwAAAAA=&#10;" fillcolor="#f47932" stroked="f" strokeweight="2pt"/>
              <v:rect id="Rectangle 10" o:spid="_x0000_s1028" style="position:absolute;top:172;width:64800;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uNJcMA&#10;AADbAAAADwAAAGRycy9kb3ducmV2LnhtbESPQWvCQBSE7wX/w/IEb3VjkKKpq4hSED1pi/T4yHsm&#10;0ezbkN2a+O+7hYLHYWa+YRar3tbqzq2vnBiYjBNQLLmjSgoDX58frzNQPqAQ1k7YwIM9rJaDlwVm&#10;5Do58v0UChUh4jM0UIbQZFr7vGSLfuwaluhdXGsxRNkWmlrsItzWOk2SN22xkrhQYsObkvPb6cca&#10;ODy2XXf7pt0+penh2s/pjEcyZjTs1++gAvfhGf5v78jANIW/L/EH6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uNJcMAAADbAAAADwAAAAAAAAAAAAAAAACYAgAAZHJzL2Rv&#10;d25yZXYueG1sUEsFBgAAAAAEAAQA9QAAAIgDAAAAAA==&#10;" fillcolor="#bebebe" stroked="f" strokeweight="2pt"/>
              <w10:wrap anchorx="page" anchory="page"/>
            </v:group>
          </w:pict>
        </mc:Fallback>
      </mc:AlternateContent>
    </w:r>
    <w:r>
      <w:rPr>
        <w:noProof/>
      </w:rPr>
      <mc:AlternateContent>
        <mc:Choice Requires="wpg">
          <w:drawing>
            <wp:anchor distT="0" distB="0" distL="114300" distR="114300" simplePos="0" relativeHeight="251652096" behindDoc="0" locked="0" layoutInCell="1" allowOverlap="1" wp14:anchorId="72FA707C" wp14:editId="0CBA2F86">
              <wp:simplePos x="0" y="0"/>
              <wp:positionH relativeFrom="page">
                <wp:posOffset>540385</wp:posOffset>
              </wp:positionH>
              <wp:positionV relativeFrom="page">
                <wp:posOffset>9721215</wp:posOffset>
              </wp:positionV>
              <wp:extent cx="6480175" cy="3937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80175" cy="39370"/>
                        <a:chOff x="0" y="0"/>
                        <a:chExt cx="6480000" cy="35207"/>
                      </a:xfrm>
                    </wpg:grpSpPr>
                    <wps:wsp>
                      <wps:cNvPr id="3" name="Rectangle 6"/>
                      <wps:cNvSpPr/>
                      <wps:spPr>
                        <a:xfrm>
                          <a:off x="0" y="0"/>
                          <a:ext cx="6480000" cy="18000"/>
                        </a:xfrm>
                        <a:prstGeom prst="rect">
                          <a:avLst/>
                        </a:prstGeom>
                        <a:solidFill>
                          <a:srgbClr val="F479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10"/>
                      <wps:cNvSpPr/>
                      <wps:spPr>
                        <a:xfrm>
                          <a:off x="0" y="17207"/>
                          <a:ext cx="6480000" cy="18000"/>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D2A7B92" id="Group 2" o:spid="_x0000_s1026" style="position:absolute;margin-left:42.55pt;margin-top:765.45pt;width:510.25pt;height:3.1pt;z-index:251652096;mso-position-horizontal-relative:page;mso-position-vertical-relative:page" coordsize="6480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">
              <v:rect id="Rectangle 6" o:spid="_x0000_s1027" style="position:absolute;width:64800;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qmUMMA&#10;AADaAAAADwAAAGRycy9kb3ducmV2LnhtbESPX2vCQBDE3wt+h2OFvhS9aKFI9BQRBB9sof5BfFty&#10;axLM7cXcqvHb9wShj8PM/IaZzFpXqRs1ofRsYNBPQBFn3pacG9htl70RqCDIFivPZOBBAWbTztsE&#10;U+vv/Eu3jeQqQjikaKAQqVOtQ1aQw9D3NXH0Tr5xKFE2ubYN3iPcVXqYJF/aYclxocCaFgVl583V&#10;GZD9UfOyGnzkj4NdJ/uL/dHybcx7t52PQQm18h9+tVfWwCc8r8QboK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qqmUMMAAADaAAAADwAAAAAAAAAAAAAAAACYAgAAZHJzL2Rv&#10;d25yZXYueG1sUEsFBgAAAAAEAAQA9QAAAIgDAAAAAA==&#10;" fillcolor="#f47932" stroked="f" strokeweight="2pt"/>
              <v:rect id="Rectangle 10" o:spid="_x0000_s1028" style="position:absolute;top:172;width:64800;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9ZicIA&#10;AADaAAAADwAAAGRycy9kb3ducmV2LnhtbESPX2vCQBDE3wW/w7FC38ylIqKpp5QWQeqTf5A+Ltlt&#10;kprbC7nTxG/vFQo+DjPzG2a57m2tbtz6yomB1yQFxZI7qqQwcDpuxnNQPqAQ1k7YwJ09rFfDwRIz&#10;cp3s+XYIhYoQ8RkaKENoMq19XrJFn7iGJXo/rrUYomwLTS12EW5rPUnTmbZYSVwoseGPkvPL4WoN&#10;7O6fXXf5pu3XhKa7335BZ9yTMS+j/v0NVOA+PMP/7S0ZmMLflXgD9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1mJwgAAANoAAAAPAAAAAAAAAAAAAAAAAJgCAABkcnMvZG93&#10;bnJldi54bWxQSwUGAAAAAAQABAD1AAAAhwMAAAAA&#10;" fillcolor="#bebebe" stroked="f" strokeweight="2pt"/>
              <w10:wrap anchorx="page" anchory="page"/>
            </v:group>
          </w:pict>
        </mc:Fallback>
      </mc:AlternateContent>
    </w:r>
    <w:r>
      <w:fldChar w:fldCharType="begin"/>
    </w:r>
    <w:r>
      <w:instrText xml:space="preserve"> PAGE   \* MERGEFORMAT </w:instrText>
    </w:r>
    <w:r>
      <w:fldChar w:fldCharType="separate"/>
    </w:r>
    <w:r w:rsidR="001127D7">
      <w:rPr>
        <w:noProof/>
      </w:rPr>
      <w:t>10</w:t>
    </w:r>
    <w:r>
      <w:rPr>
        <w:noProof/>
      </w:rPr>
      <w:fldChar w:fldCharType="end"/>
    </w:r>
  </w:p>
  <w:p w14:paraId="5000458D" w14:textId="77777777" w:rsidR="00B42CE0" w:rsidRDefault="00B42CE0"/>
  <w:p w14:paraId="35791BF3" w14:textId="77777777" w:rsidR="00B42CE0" w:rsidRDefault="00B42CE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68642" w14:textId="77777777" w:rsidR="00B42CE0" w:rsidRPr="008812DE" w:rsidRDefault="00B42CE0" w:rsidP="00A12756">
    <w:pPr>
      <w:pStyle w:val="SRPpagenumber"/>
    </w:pPr>
    <w:r>
      <w:rPr>
        <w:noProof/>
      </w:rPr>
      <mc:AlternateContent>
        <mc:Choice Requires="wpg">
          <w:drawing>
            <wp:anchor distT="0" distB="0" distL="114300" distR="114300" simplePos="0" relativeHeight="251662336" behindDoc="0" locked="0" layoutInCell="1" allowOverlap="1" wp14:anchorId="5DBDDF80" wp14:editId="583417B3">
              <wp:simplePos x="0" y="0"/>
              <wp:positionH relativeFrom="page">
                <wp:posOffset>540385</wp:posOffset>
              </wp:positionH>
              <wp:positionV relativeFrom="page">
                <wp:posOffset>9721215</wp:posOffset>
              </wp:positionV>
              <wp:extent cx="6480175" cy="39370"/>
              <wp:effectExtent l="0" t="0" r="0" b="0"/>
              <wp:wrapNone/>
              <wp:docPr id="259"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80175" cy="39370"/>
                        <a:chOff x="0" y="0"/>
                        <a:chExt cx="6480000" cy="35207"/>
                      </a:xfrm>
                    </wpg:grpSpPr>
                    <wps:wsp>
                      <wps:cNvPr id="260" name="Rectangle 6"/>
                      <wps:cNvSpPr/>
                      <wps:spPr>
                        <a:xfrm>
                          <a:off x="0" y="0"/>
                          <a:ext cx="6480000" cy="18000"/>
                        </a:xfrm>
                        <a:prstGeom prst="rect">
                          <a:avLst/>
                        </a:prstGeom>
                        <a:solidFill>
                          <a:srgbClr val="F479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Rectangle 10"/>
                      <wps:cNvSpPr/>
                      <wps:spPr>
                        <a:xfrm>
                          <a:off x="0" y="17207"/>
                          <a:ext cx="6480000" cy="18000"/>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7892F80" id="Group 259" o:spid="_x0000_s1026" style="position:absolute;margin-left:42.55pt;margin-top:765.45pt;width:510.25pt;height:3.1pt;z-index:251662336;mso-position-horizontal-relative:page;mso-position-vertical-relative:page" coordsize="6480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">
              <v:rect id="Rectangle 6" o:spid="_x0000_s1027" style="position:absolute;width:64800;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ay/cIA&#10;AADcAAAADwAAAGRycy9kb3ducmV2LnhtbERPTWvCQBC9F/wPyxS8FLPRg0iaVaQg9NAK1YbS25Ad&#10;k2B2NmanJvn33UOhx8f7zneja9Wd+tB4NrBMUlDEpbcNVwY+z4fFBlQQZIutZzIwUYDddvaQY2b9&#10;wB90P0mlYgiHDA3UIl2mdShrchgS3xFH7uJ7hxJhX2nb4xDDXatXabrWDhuODTV29FJTeT39OANS&#10;fGs+tMunavqyb2lxs0ct78bMH8f9MyihUf7Ff+5Xa2C1jvPjmXgE9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5rL9wgAAANwAAAAPAAAAAAAAAAAAAAAAAJgCAABkcnMvZG93&#10;bnJldi54bWxQSwUGAAAAAAQABAD1AAAAhwMAAAAA&#10;" fillcolor="#f47932" stroked="f" strokeweight="2pt"/>
              <v:rect id="Rectangle 10" o:spid="_x0000_s1028" style="position:absolute;top:172;width:64800;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xUMQA&#10;AADcAAAADwAAAGRycy9kb3ducmV2LnhtbESPQWvCQBSE7wX/w/KE3urGUKRN3YSiCKIntZQeH3mv&#10;SWr2bciuJv57t1DocZiZb5hlMdpWXbn3jRMD81kCiqV01Ehl4OO0eXoB5QMKYeuEDdzYQ5FPHpaY&#10;kRvkwNdjqFSEiM/QQB1Cl2nty5ot+pnrWKL37XqLIcq+0tTjEOG21WmSLLTFRuJCjR2vai7Px4s1&#10;sL+th+H8RdtdSs/7n/GVPvFAxjxOx/c3UIHH8B/+a2/JQLqYw++ZeAR0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9cVDEAAAA3AAAAA8AAAAAAAAAAAAAAAAAmAIAAGRycy9k&#10;b3ducmV2LnhtbFBLBQYAAAAABAAEAPUAAACJAwAAAAA=&#10;" fillcolor="#bebebe" stroked="f" strokeweight="2pt"/>
              <w10:wrap anchorx="page" anchory="page"/>
            </v:group>
          </w:pict>
        </mc:Fallback>
      </mc:AlternateContent>
    </w:r>
    <w:r>
      <w:rPr>
        <w:noProof/>
      </w:rPr>
      <mc:AlternateContent>
        <mc:Choice Requires="wpg">
          <w:drawing>
            <wp:anchor distT="0" distB="0" distL="114300" distR="114300" simplePos="0" relativeHeight="251659264" behindDoc="0" locked="0" layoutInCell="1" allowOverlap="1" wp14:anchorId="617E24F0" wp14:editId="3F5BEF24">
              <wp:simplePos x="0" y="0"/>
              <wp:positionH relativeFrom="page">
                <wp:posOffset>540385</wp:posOffset>
              </wp:positionH>
              <wp:positionV relativeFrom="page">
                <wp:posOffset>9721215</wp:posOffset>
              </wp:positionV>
              <wp:extent cx="6480175" cy="39370"/>
              <wp:effectExtent l="0" t="0" r="0" b="0"/>
              <wp:wrapNone/>
              <wp:docPr id="232"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80175" cy="39370"/>
                        <a:chOff x="0" y="0"/>
                        <a:chExt cx="6480000" cy="35207"/>
                      </a:xfrm>
                    </wpg:grpSpPr>
                    <wps:wsp>
                      <wps:cNvPr id="233" name="Rectangle 6"/>
                      <wps:cNvSpPr/>
                      <wps:spPr>
                        <a:xfrm>
                          <a:off x="0" y="0"/>
                          <a:ext cx="6480000" cy="18000"/>
                        </a:xfrm>
                        <a:prstGeom prst="rect">
                          <a:avLst/>
                        </a:prstGeom>
                        <a:solidFill>
                          <a:srgbClr val="F479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Rectangle 10"/>
                      <wps:cNvSpPr/>
                      <wps:spPr>
                        <a:xfrm>
                          <a:off x="0" y="17207"/>
                          <a:ext cx="6480000" cy="18000"/>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060FBAE" id="Group 232" o:spid="_x0000_s1026" style="position:absolute;margin-left:42.55pt;margin-top:765.45pt;width:510.25pt;height:3.1pt;z-index:251659264;mso-position-horizontal-relative:page;mso-position-vertical-relative:page" coordsize="6480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">
              <v:rect id="Rectangle 6" o:spid="_x0000_s1027" style="position:absolute;width:64800;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cDl8QA&#10;AADcAAAADwAAAGRycy9kb3ducmV2LnhtbESPQWvCQBSE7wX/w/IEL1I3KkiJriKC0IMtaBtKb4/s&#10;Mwlm38bsq8Z/7wpCj8PMfMMsVp2r1YXaUHk2MB4loIhzbysuDHx/bV/fQAVBtlh7JgM3CrBa9l4W&#10;mFp/5T1dDlKoCOGQooFSpEm1DnlJDsPIN8TRO/rWoUTZFtq2eI1wV+tJksy0w4rjQokNbUrKT4c/&#10;Z0CyX83bejwsbj92l2Rn+6nlw5hBv1vPQQl18h9+tt+tgcl0Co8z8Qjo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HA5fEAAAA3AAAAA8AAAAAAAAAAAAAAAAAmAIAAGRycy9k&#10;b3ducmV2LnhtbFBLBQYAAAAABAAEAPUAAACJAwAAAAA=&#10;" fillcolor="#f47932" stroked="f" strokeweight="2pt"/>
              <v:rect id="Rectangle 10" o:spid="_x0000_s1028" style="position:absolute;top:172;width:64800;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91cQA&#10;AADcAAAADwAAAGRycy9kb3ducmV2LnhtbESPQWvCQBSE74L/YXlCb7ppKqVGVxFLQepJW4rHR94z&#10;Sc2+Ddmtif/eFQoeh5n5hlmselurC7e+cmLgeZKAYskdVVIY+P76GL+B8gGFsHbCBq7sYbUcDhaY&#10;ketkz5dDKFSEiM/QQBlCk2nt85It+olrWKJ3cq3FEGVbaGqxi3Bb6zRJXrXFSuJCiQ1vSs7Phz9r&#10;YHd977rzkbafKU13v/2MfnBPxjyN+vUcVOA+PML/7S0ZSF+mcD8Tj4Be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5/dXEAAAA3AAAAA8AAAAAAAAAAAAAAAAAmAIAAGRycy9k&#10;b3ducmV2LnhtbFBLBQYAAAAABAAEAPUAAACJAwAAAAA=&#10;" fillcolor="#bebebe" stroked="f" strokeweight="2pt"/>
              <w10:wrap anchorx="page" anchory="page"/>
            </v:group>
          </w:pict>
        </mc:Fallback>
      </mc:AlternateContent>
    </w:r>
    <w:r>
      <w:rPr>
        <w:noProof/>
      </w:rPr>
      <mc:AlternateContent>
        <mc:Choice Requires="wpg">
          <w:drawing>
            <wp:anchor distT="0" distB="0" distL="114300" distR="114300" simplePos="0" relativeHeight="251657216" behindDoc="0" locked="0" layoutInCell="1" allowOverlap="1" wp14:anchorId="44F21DC1" wp14:editId="176C619D">
              <wp:simplePos x="0" y="0"/>
              <wp:positionH relativeFrom="page">
                <wp:posOffset>540385</wp:posOffset>
              </wp:positionH>
              <wp:positionV relativeFrom="page">
                <wp:posOffset>9721215</wp:posOffset>
              </wp:positionV>
              <wp:extent cx="6480175" cy="39370"/>
              <wp:effectExtent l="0" t="0" r="0" b="0"/>
              <wp:wrapNone/>
              <wp:docPr id="203"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80175" cy="39370"/>
                        <a:chOff x="0" y="0"/>
                        <a:chExt cx="6480000" cy="35207"/>
                      </a:xfrm>
                    </wpg:grpSpPr>
                    <wps:wsp>
                      <wps:cNvPr id="204" name="Rectangle 6"/>
                      <wps:cNvSpPr/>
                      <wps:spPr>
                        <a:xfrm>
                          <a:off x="0" y="0"/>
                          <a:ext cx="6480000" cy="18000"/>
                        </a:xfrm>
                        <a:prstGeom prst="rect">
                          <a:avLst/>
                        </a:prstGeom>
                        <a:solidFill>
                          <a:srgbClr val="F479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Rectangle 10"/>
                      <wps:cNvSpPr/>
                      <wps:spPr>
                        <a:xfrm>
                          <a:off x="0" y="17207"/>
                          <a:ext cx="6480000" cy="18000"/>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D644C66" id="Group 203" o:spid="_x0000_s1026" style="position:absolute;margin-left:42.55pt;margin-top:765.45pt;width:510.25pt;height:3.1pt;z-index:251657216;mso-position-horizontal-relative:page;mso-position-vertical-relative:page" coordsize="6480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">
              <v:rect id="Rectangle 6" o:spid="_x0000_s1027" style="position:absolute;width:64800;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JRXsQA&#10;AADcAAAADwAAAGRycy9kb3ducmV2LnhtbESPQWsCMRSE7wX/Q3hCL0UTpZSyGkUEwUNbqFbE22Pz&#10;3F3cvKybV13/fSMIPQ4z8w0znXe+VhdqYxXYwmhoQBHnwVVcWPjZrgbvoKIgO6wDk4UbRZjPek9T&#10;zFy48jddNlKoBOGYoYVSpMm0jnlJHuMwNMTJO4bWoyTZFtq1eE1wX+uxMW/aY8VpocSGliXlp82v&#10;tyC7g+ZVPXopbnv3YXZn96Xl09rnfreYgBLq5D/8aK+dhbF5hfuZdAT0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CUV7EAAAA3AAAAA8AAAAAAAAAAAAAAAAAmAIAAGRycy9k&#10;b3ducmV2LnhtbFBLBQYAAAAABAAEAPUAAACJAwAAAAA=&#10;" fillcolor="#f47932" stroked="f" strokeweight="2pt"/>
              <v:rect id="Rectangle 10" o:spid="_x0000_s1028" style="position:absolute;top:172;width:64800;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mS88QA&#10;AADcAAAADwAAAGRycy9kb3ducmV2LnhtbESPQWvCQBSE74X+h+UJ3urGYKWNrlIUQepJW4rHR95r&#10;kpp9G7Krif/eFYQeh5n5hpkve1urC7e+cmJgPEpAseSOKikMfH9tXt5A+YBCWDthA1f2sFw8P80x&#10;I9fJni+HUKgIEZ+hgTKEJtPa5yVb9CPXsETv17UWQ5RtoanFLsJtrdMkmWqLlcSFEhtelZyfDmdr&#10;YHddd93pSNvPlCa7v/6dfnBPxgwH/ccMVOA+/Icf7S0ZSJNXuJ+JR0Av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ZkvPEAAAA3AAAAA8AAAAAAAAAAAAAAAAAmAIAAGRycy9k&#10;b3ducmV2LnhtbFBLBQYAAAAABAAEAPUAAACJAwAAAAA=&#10;" fillcolor="#bebebe" stroked="f" strokeweight="2pt"/>
              <w10:wrap anchorx="page" anchory="page"/>
            </v:group>
          </w:pict>
        </mc:Fallback>
      </mc:AlternateContent>
    </w:r>
    <w:r>
      <w:rPr>
        <w:noProof/>
      </w:rPr>
      <mc:AlternateContent>
        <mc:Choice Requires="wpg">
          <w:drawing>
            <wp:anchor distT="0" distB="0" distL="114300" distR="114300" simplePos="0" relativeHeight="251655168" behindDoc="0" locked="0" layoutInCell="1" allowOverlap="1" wp14:anchorId="33E9781D" wp14:editId="1EB1AD3B">
              <wp:simplePos x="0" y="0"/>
              <wp:positionH relativeFrom="page">
                <wp:posOffset>540385</wp:posOffset>
              </wp:positionH>
              <wp:positionV relativeFrom="page">
                <wp:posOffset>9721215</wp:posOffset>
              </wp:positionV>
              <wp:extent cx="6480175" cy="39370"/>
              <wp:effectExtent l="0" t="0" r="0" b="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80175" cy="39370"/>
                        <a:chOff x="0" y="0"/>
                        <a:chExt cx="6480000" cy="35207"/>
                      </a:xfrm>
                    </wpg:grpSpPr>
                    <wps:wsp>
                      <wps:cNvPr id="44" name="Rectangle 6"/>
                      <wps:cNvSpPr/>
                      <wps:spPr>
                        <a:xfrm>
                          <a:off x="0" y="0"/>
                          <a:ext cx="6480000" cy="18000"/>
                        </a:xfrm>
                        <a:prstGeom prst="rect">
                          <a:avLst/>
                        </a:prstGeom>
                        <a:solidFill>
                          <a:srgbClr val="F479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tangle 10"/>
                      <wps:cNvSpPr/>
                      <wps:spPr>
                        <a:xfrm>
                          <a:off x="0" y="17207"/>
                          <a:ext cx="6480000" cy="18000"/>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AA25D8A" id="Group 43" o:spid="_x0000_s1026" style="position:absolute;margin-left:42.55pt;margin-top:765.45pt;width:510.25pt;height:3.1pt;z-index:251655168;mso-position-horizontal-relative:page;mso-position-vertical-relative:page" coordsize="6480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">
              <v:rect id="Rectangle 6" o:spid="_x0000_s1027" style="position:absolute;width:64800;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Ctr8QA&#10;AADbAAAADwAAAGRycy9kb3ducmV2LnhtbESPQWvCQBSE74X+h+UVehHdWERKdBNKQfDQFtQG8fbI&#10;PpNg9m3Mvmr8926h0OMwM98wy3xwrbpQHxrPBqaTBBRx6W3DlYHv3Wr8CioIssXWMxm4UYA8e3xY&#10;Ymr9lTd02UqlIoRDigZqkS7VOpQ1OQwT3xFH7+h7hxJlX2nb4zXCXatfkmSuHTYcF2rs6L2m8rT9&#10;cQakOGhetdNRddvbj6Q42y8tn8Y8Pw1vC1BCg/yH/9pra2A2g98v8Qfo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Qra/EAAAA2wAAAA8AAAAAAAAAAAAAAAAAmAIAAGRycy9k&#10;b3ducmV2LnhtbFBLBQYAAAAABAAEAPUAAACJAwAAAAA=&#10;" fillcolor="#f47932" stroked="f" strokeweight="2pt"/>
              <v:rect id="Rectangle 10" o:spid="_x0000_s1028" style="position:absolute;top:172;width:64800;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IVUcMA&#10;AADbAAAADwAAAGRycy9kb3ducmV2LnhtbESPX2vCQBDE34V+h2MLfdNLxRaNniJKQeqTfxAfl+ya&#10;pOb2Qu408dv3CgUfh5n5DTNbdLZSd2586cTA+yABxZI5KiU3cDx89cegfEAhrJywgQd7WMxfejNM&#10;ybWy4/s+5CpCxKdooAihTrX2WcEW/cDVLNG7uMZiiLLJNTXYRrit9DBJPrXFUuJCgTWvCs6u+5s1&#10;sH2s2/Z6ps33kEbbn25CJ9yRMW+v3XIKKnAXnuH/9oYMjD7g70v8AXr+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IVUcMAAADbAAAADwAAAAAAAAAAAAAAAACYAgAAZHJzL2Rv&#10;d25yZXYueG1sUEsFBgAAAAAEAAQA9QAAAIgDAAAAAA==&#10;" fillcolor="#bebebe" stroked="f" strokeweight="2pt"/>
              <w10:wrap anchorx="page" anchory="page"/>
            </v:group>
          </w:pict>
        </mc:Fallback>
      </mc:AlternateContent>
    </w:r>
    <w:r>
      <w:rPr>
        <w:noProof/>
      </w:rPr>
      <mc:AlternateContent>
        <mc:Choice Requires="wpg">
          <w:drawing>
            <wp:anchor distT="0" distB="0" distL="114300" distR="114300" simplePos="0" relativeHeight="251653120" behindDoc="0" locked="0" layoutInCell="1" allowOverlap="1" wp14:anchorId="214F68DB" wp14:editId="7E766AC7">
              <wp:simplePos x="0" y="0"/>
              <wp:positionH relativeFrom="page">
                <wp:posOffset>540385</wp:posOffset>
              </wp:positionH>
              <wp:positionV relativeFrom="page">
                <wp:posOffset>9721215</wp:posOffset>
              </wp:positionV>
              <wp:extent cx="6480175" cy="39370"/>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80175" cy="39370"/>
                        <a:chOff x="0" y="0"/>
                        <a:chExt cx="6480000" cy="35207"/>
                      </a:xfrm>
                    </wpg:grpSpPr>
                    <wps:wsp>
                      <wps:cNvPr id="7" name="Rectangle 6"/>
                      <wps:cNvSpPr/>
                      <wps:spPr>
                        <a:xfrm>
                          <a:off x="0" y="0"/>
                          <a:ext cx="6480000" cy="18000"/>
                        </a:xfrm>
                        <a:prstGeom prst="rect">
                          <a:avLst/>
                        </a:prstGeom>
                        <a:solidFill>
                          <a:srgbClr val="F479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0"/>
                      <wps:cNvSpPr/>
                      <wps:spPr>
                        <a:xfrm>
                          <a:off x="0" y="17207"/>
                          <a:ext cx="6480000" cy="18000"/>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EDECA07" id="Group 13" o:spid="_x0000_s1026" style="position:absolute;margin-left:42.55pt;margin-top:765.45pt;width:510.25pt;height:3.1pt;z-index:251653120;mso-position-horizontal-relative:page;mso-position-vertical-relative:page" coordsize="6480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">
              <v:rect id="Rectangle 6" o:spid="_x0000_s1027" style="position:absolute;width:64800;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GgU8MA&#10;AADaAAAADwAAAGRycy9kb3ducmV2LnhtbESPT2vCQBTE7wW/w/KEXopu9NBKdBURBA+2UP8g3h7Z&#10;ZxLMvo3Zp8Zv3xWEHoeZ+Q0zmbWuUjdqQunZwKCfgCLOvC05N7DbLnsjUEGQLVaeycCDAsymnbcJ&#10;ptbf+ZduG8lVhHBI0UAhUqdah6wgh6Hva+LonXzjUKJscm0bvEe4q/QwST61w5LjQoE1LQrKzpur&#10;MyD7o+ZlNfjIHwe7TvYX+6Pl25j3bjsfgxJq5T/8aq+sgS94Xok3Q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GgU8MAAADaAAAADwAAAAAAAAAAAAAAAACYAgAAZHJzL2Rv&#10;d25yZXYueG1sUEsFBgAAAAAEAAQA9QAAAIgDAAAAAA==&#10;" fillcolor="#f47932" stroked="f" strokeweight="2pt"/>
              <v:rect id="Rectangle 10" o:spid="_x0000_s1028" style="position:absolute;top:172;width:64800;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OkO8EA&#10;AADbAAAADwAAAGRycy9kb3ducmV2LnhtbERPS2vCQBC+F/oflil4azYVEZu6SlEE0ZMPSo9DZpqk&#10;ZmdDdjXx37uC4G0+vudM572t1YVbXzkx8JGkoFhyR5UUBo6H1fsElA8ohLUTNnBlD/PZ68sUM3Kd&#10;7PiyD4WKIeIzNFCG0GRa+7xkiz5xDUvk/lxrMUTYFppa7GK4rfUwTcfaYiWxocSGFyXnp/3ZGthe&#10;l113+qX1Zkij7X//ST+4I2MGb/33F6jAfXiKH+41xfljuP8SD9Cz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DpDvBAAAA2wAAAA8AAAAAAAAAAAAAAAAAmAIAAGRycy9kb3du&#10;cmV2LnhtbFBLBQYAAAAABAAEAPUAAACGAwAAAAA=&#10;" fillcolor="#bebebe" stroked="f" strokeweight="2pt"/>
              <w10:wrap anchorx="page" anchory="page"/>
            </v:group>
          </w:pict>
        </mc:Fallback>
      </mc:AlternateContent>
    </w:r>
    <w:r w:rsidRPr="008812DE">
      <w:tab/>
    </w:r>
    <w:r>
      <w:fldChar w:fldCharType="begin"/>
    </w:r>
    <w:r>
      <w:instrText xml:space="preserve"> PAGE   \* MERGEFORMAT </w:instrText>
    </w:r>
    <w:r>
      <w:fldChar w:fldCharType="separate"/>
    </w:r>
    <w:r w:rsidR="001127D7">
      <w:rPr>
        <w:noProof/>
      </w:rPr>
      <w:t>17</w:t>
    </w:r>
    <w:r>
      <w:rPr>
        <w:noProof/>
      </w:rPr>
      <w:fldChar w:fldCharType="end"/>
    </w:r>
  </w:p>
  <w:p w14:paraId="5F5962E6" w14:textId="77777777" w:rsidR="00B42CE0" w:rsidRDefault="00B42CE0"/>
  <w:p w14:paraId="033408FF" w14:textId="77777777" w:rsidR="00B42CE0" w:rsidRDefault="00B42CE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EC626" w14:textId="77777777" w:rsidR="00B42CE0" w:rsidRDefault="00EA6D4D">
    <w:pPr>
      <w:pStyle w:val="Footer"/>
    </w:pPr>
    <w:r>
      <w:rPr>
        <w:noProof/>
      </w:rPr>
      <mc:AlternateContent>
        <mc:Choice Requires="wpg">
          <w:drawing>
            <wp:anchor distT="0" distB="0" distL="114300" distR="114300" simplePos="0" relativeHeight="251663360" behindDoc="0" locked="0" layoutInCell="1" allowOverlap="1" wp14:anchorId="217FE49C" wp14:editId="42720525">
              <wp:simplePos x="0" y="0"/>
              <wp:positionH relativeFrom="page">
                <wp:posOffset>540385</wp:posOffset>
              </wp:positionH>
              <wp:positionV relativeFrom="page">
                <wp:posOffset>9721215</wp:posOffset>
              </wp:positionV>
              <wp:extent cx="6480175" cy="39370"/>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80175" cy="39370"/>
                        <a:chOff x="0" y="0"/>
                        <a:chExt cx="6480000" cy="35207"/>
                      </a:xfrm>
                    </wpg:grpSpPr>
                    <wps:wsp>
                      <wps:cNvPr id="12" name="Rectangle 6"/>
                      <wps:cNvSpPr/>
                      <wps:spPr>
                        <a:xfrm>
                          <a:off x="0" y="0"/>
                          <a:ext cx="6480000" cy="18000"/>
                        </a:xfrm>
                        <a:prstGeom prst="rect">
                          <a:avLst/>
                        </a:prstGeom>
                        <a:solidFill>
                          <a:srgbClr val="F479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0"/>
                      <wps:cNvSpPr/>
                      <wps:spPr>
                        <a:xfrm>
                          <a:off x="0" y="17207"/>
                          <a:ext cx="6480000" cy="18000"/>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19AE8F2" id="Group 10" o:spid="_x0000_s1026" style="position:absolute;margin-left:42.55pt;margin-top:765.45pt;width:510.25pt;height:3.1pt;z-index:251663360;mso-position-horizontal-relative:page;mso-position-vertical-relative:page" coordsize="6480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">
              <v:rect id="Rectangle 6" o:spid="_x0000_s1027" style="position:absolute;width:64800;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XcAA&#10;AADbAAAADwAAAGRycy9kb3ducmV2LnhtbERPTYvCMBC9L/gfwgheljXVgyzVKIsgeFBBVxFvQzPb&#10;lm0mtRm1/nsjCN7m8T5nMmtdpa7UhNKzgUE/AUWceVtybmD/u/j6BhUE2WLlmQzcKcBs2vmYYGr9&#10;jbd03UmuYgiHFA0UInWqdcgKchj6viaO3J9vHEqETa5tg7cY7io9TJKRdlhybCiwpnlB2f/u4gzI&#10;4aR5UQ0+8/vRrpLD2W60rI3pddufMSihVt7il3tp4/whPH+JB+jp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XcAAAADbAAAADwAAAAAAAAAAAAAAAACYAgAAZHJzL2Rvd25y&#10;ZXYueG1sUEsFBgAAAAAEAAQA9QAAAIUDAAAAAA==&#10;" fillcolor="#f47932" stroked="f" strokeweight="2pt"/>
              <v:rect id="Rectangle 10" o:spid="_x0000_s1028" style="position:absolute;top:172;width:64800;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E6TMAA&#10;AADbAAAADwAAAGRycy9kb3ducmV2LnhtbERPTWvCQBC9F/wPywi91Y3SikZXEaUg9aQV8ThkxiSa&#10;nQ3ZrYn/vlsQepvH+5z5srOVunPjSycGhoMEFEvmqJTcwPH7820CygcUwsoJG3iwh+Wi9zLHlFwr&#10;e74fQq5iiPgUDRQh1KnWPivYoh+4miVyF9dYDBE2uaYG2xhuKz1KkrG2WEpsKLDmdcHZ7fBjDewe&#10;m7a9nWn7NaL33bWb0gn3ZMxrv1vNQAXuwr/46d5SnP8Bf7/EA/T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NE6TMAAAADbAAAADwAAAAAAAAAAAAAAAACYAgAAZHJzL2Rvd25y&#10;ZXYueG1sUEsFBgAAAAAEAAQA9QAAAIUDAAAAAA==&#10;" fillcolor="#bebebe" stroked="f" strokeweight="2pt"/>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02D23E" w14:textId="77777777" w:rsidR="00EA4E9E" w:rsidRDefault="00EA4E9E" w:rsidP="00244D64">
      <w:r>
        <w:separator/>
      </w:r>
    </w:p>
    <w:p w14:paraId="0C4879FB" w14:textId="77777777" w:rsidR="00EA4E9E" w:rsidRDefault="00EA4E9E"/>
  </w:footnote>
  <w:footnote w:type="continuationSeparator" w:id="0">
    <w:p w14:paraId="6132F9F2" w14:textId="77777777" w:rsidR="00EA4E9E" w:rsidRDefault="00EA4E9E" w:rsidP="00244D64">
      <w:r>
        <w:continuationSeparator/>
      </w:r>
    </w:p>
    <w:p w14:paraId="7BAB9AD8" w14:textId="77777777" w:rsidR="00EA4E9E" w:rsidRDefault="00EA4E9E"/>
    <w:p w14:paraId="016039D2" w14:textId="77777777" w:rsidR="00EA4E9E" w:rsidRDefault="00EA4E9E"/>
    <w:p w14:paraId="6396EF99" w14:textId="77777777" w:rsidR="00EA4E9E" w:rsidRDefault="00EA4E9E"/>
  </w:footnote>
  <w:footnote w:type="continuationNotice" w:id="1">
    <w:p w14:paraId="3BEDAC95" w14:textId="77777777" w:rsidR="00EA4E9E" w:rsidRDefault="00EA4E9E"/>
  </w:footnote>
  <w:footnote w:id="2">
    <w:p w14:paraId="14A6AFC7" w14:textId="2BD91422" w:rsidR="00C05661" w:rsidRPr="00644D4D" w:rsidRDefault="00C05661">
      <w:pPr>
        <w:pStyle w:val="FootnoteText"/>
        <w:rPr>
          <w:sz w:val="16"/>
          <w:szCs w:val="16"/>
        </w:rPr>
      </w:pPr>
      <w:r w:rsidRPr="00644D4D">
        <w:rPr>
          <w:rStyle w:val="FootnoteReference"/>
          <w:sz w:val="16"/>
          <w:szCs w:val="16"/>
        </w:rPr>
        <w:footnoteRef/>
      </w:r>
      <w:r w:rsidRPr="00644D4D">
        <w:rPr>
          <w:sz w:val="16"/>
          <w:szCs w:val="16"/>
        </w:rPr>
        <w:t xml:space="preserve"> In emergencies involving refugees, the UNHCR Representative </w:t>
      </w:r>
      <w:r w:rsidRPr="00644D4D">
        <w:rPr>
          <w:sz w:val="16"/>
          <w:szCs w:val="16"/>
          <w:lang w:val="en-GB"/>
        </w:rPr>
        <w:t xml:space="preserve">has the mandate to prepare for, lead, and coordinate the refugee response </w:t>
      </w:r>
      <w:r w:rsidRPr="00644D4D">
        <w:rPr>
          <w:sz w:val="16"/>
          <w:szCs w:val="16"/>
        </w:rPr>
        <w:t xml:space="preserve">in support of host governments. </w:t>
      </w:r>
      <w:r w:rsidR="00A41346">
        <w:rPr>
          <w:sz w:val="16"/>
          <w:szCs w:val="16"/>
        </w:rPr>
        <w:t>Activities responding to refugee needs in Syria will be reflected in a distinct refugee chapter of the HRP developed and managed under the</w:t>
      </w:r>
      <w:r w:rsidRPr="00644D4D">
        <w:rPr>
          <w:sz w:val="16"/>
          <w:szCs w:val="16"/>
        </w:rPr>
        <w:t xml:space="preserve"> lead</w:t>
      </w:r>
      <w:r w:rsidR="00A41346">
        <w:rPr>
          <w:sz w:val="16"/>
          <w:szCs w:val="16"/>
        </w:rPr>
        <w:t>ership of UNHCR</w:t>
      </w:r>
      <w:r w:rsidRPr="00644D4D">
        <w:rPr>
          <w:sz w:val="16"/>
          <w:szCs w:val="16"/>
        </w:rPr>
        <w:t xml:space="preserve">. </w:t>
      </w:r>
    </w:p>
  </w:footnote>
  <w:footnote w:id="3">
    <w:p w14:paraId="2B3C396E" w14:textId="77777777" w:rsidR="00B42CE0" w:rsidRPr="00CB6BF2" w:rsidRDefault="00B42CE0" w:rsidP="00057591">
      <w:pPr>
        <w:pStyle w:val="Footnotes"/>
      </w:pPr>
      <w:r w:rsidRPr="00CB6BF2">
        <w:rPr>
          <w:rStyle w:val="FootnoteReference"/>
          <w:sz w:val="16"/>
        </w:rPr>
        <w:footnoteRef/>
      </w:r>
      <w:r w:rsidRPr="00CB6BF2">
        <w:t xml:space="preserve"> For further information please ref</w:t>
      </w:r>
      <w:r>
        <w:t>er</w:t>
      </w:r>
      <w:r w:rsidRPr="00CB6BF2">
        <w:t xml:space="preserve"> to IASC Commitments to AAP and the Transformative Agenda Protocol (Operational Framework) on AAP.</w:t>
      </w:r>
    </w:p>
  </w:footnote>
  <w:footnote w:id="4">
    <w:p w14:paraId="4073F466" w14:textId="77777777" w:rsidR="00B42CE0" w:rsidRPr="0046109C" w:rsidRDefault="00B42CE0" w:rsidP="00117D77">
      <w:pPr>
        <w:pStyle w:val="Footnotes"/>
      </w:pPr>
      <w:r w:rsidRPr="0000317F">
        <w:rPr>
          <w:vertAlign w:val="superscript"/>
        </w:rPr>
        <w:footnoteRef/>
      </w:r>
      <w:r w:rsidRPr="0046109C">
        <w:t xml:space="preserve"> </w:t>
      </w:r>
      <w:r w:rsidRPr="0000317F">
        <w:rPr>
          <w:sz w:val="16"/>
        </w:rPr>
        <w:t>http://www.globalprotection</w:t>
      </w:r>
      <w:r>
        <w:rPr>
          <w:sz w:val="16"/>
        </w:rPr>
        <w:t>sector/cluster</w:t>
      </w:r>
      <w:r w:rsidRPr="0000317F">
        <w:rPr>
          <w:sz w:val="16"/>
        </w:rPr>
        <w:t>.org/en/areas-of-responsibility/protection-mainstreaming.html</w:t>
      </w:r>
    </w:p>
  </w:footnote>
  <w:footnote w:id="5">
    <w:p w14:paraId="6E7E4E57" w14:textId="772C71B0" w:rsidR="00644D4D" w:rsidRPr="002403C0" w:rsidRDefault="00B42CE0" w:rsidP="005D1D34">
      <w:pPr>
        <w:pStyle w:val="FootnoteText"/>
        <w:rPr>
          <w:color w:val="026CB6"/>
          <w:sz w:val="18"/>
        </w:rPr>
      </w:pPr>
      <w:r w:rsidRPr="002403C0">
        <w:rPr>
          <w:rStyle w:val="FootnoteReference"/>
          <w:color w:val="808080" w:themeColor="background1" w:themeShade="80"/>
          <w:sz w:val="18"/>
        </w:rPr>
        <w:footnoteRef/>
      </w:r>
      <w:r w:rsidRPr="002403C0">
        <w:rPr>
          <w:color w:val="0070C0"/>
          <w:sz w:val="18"/>
        </w:rPr>
        <w:t xml:space="preserve"> </w:t>
      </w:r>
      <w:hyperlink r:id="rId1" w:history="1">
        <w:r w:rsidR="00644D4D" w:rsidRPr="008F0073">
          <w:rPr>
            <w:rStyle w:val="Hyperlink"/>
            <w:sz w:val="18"/>
          </w:rPr>
          <w:t>http://www.globalprotectionsector/cluster.org/en/areas-of-responsibility/protection-mainstreaming.html</w:t>
        </w:r>
      </w:hyperlink>
    </w:p>
  </w:footnote>
  <w:footnote w:id="6">
    <w:p w14:paraId="34E758C6" w14:textId="42B39EF0" w:rsidR="00644D4D" w:rsidRPr="00644D4D" w:rsidRDefault="00644D4D">
      <w:pPr>
        <w:pStyle w:val="FootnoteText"/>
        <w:rPr>
          <w:rFonts w:cs="Arial"/>
          <w:sz w:val="18"/>
          <w:szCs w:val="18"/>
        </w:rPr>
      </w:pPr>
      <w:r>
        <w:rPr>
          <w:rStyle w:val="FootnoteReference"/>
        </w:rPr>
        <w:footnoteRef/>
      </w:r>
      <w:r>
        <w:t xml:space="preserve"> </w:t>
      </w:r>
      <w:r>
        <w:rPr>
          <w:rFonts w:ascii="Tms Rmn" w:hAnsi="Tms Rmn" w:cs="Tms Rmn"/>
          <w:color w:val="000000"/>
          <w:sz w:val="24"/>
          <w:szCs w:val="24"/>
        </w:rPr>
        <w:t xml:space="preserve"> </w:t>
      </w:r>
      <w:hyperlink r:id="rId2" w:history="1">
        <w:r w:rsidRPr="00644D4D">
          <w:rPr>
            <w:rFonts w:cs="Arial"/>
            <w:color w:val="0000FF"/>
            <w:sz w:val="18"/>
            <w:szCs w:val="18"/>
            <w:u w:val="single"/>
          </w:rPr>
          <w:t>http://gbvguidelines.org/</w:t>
        </w:r>
      </w:hyperlink>
      <w:r w:rsidRPr="00644D4D">
        <w:rPr>
          <w:rFonts w:cs="Arial"/>
          <w:color w:val="000000"/>
          <w:sz w:val="18"/>
          <w:szCs w:val="18"/>
        </w:rPr>
        <w:t xml:space="preserve">  </w:t>
      </w:r>
    </w:p>
  </w:footnote>
  <w:footnote w:id="7">
    <w:p w14:paraId="609FB385" w14:textId="77777777" w:rsidR="00B42CE0" w:rsidRPr="0022489D" w:rsidRDefault="00B42CE0" w:rsidP="00021AE3">
      <w:pPr>
        <w:pStyle w:val="FootnoteText"/>
        <w:jc w:val="both"/>
        <w:rPr>
          <w:color w:val="808080" w:themeColor="background1" w:themeShade="80"/>
          <w:sz w:val="18"/>
          <w:szCs w:val="18"/>
        </w:rPr>
      </w:pPr>
      <w:r w:rsidRPr="0022489D">
        <w:rPr>
          <w:rStyle w:val="FootnoteReference"/>
          <w:color w:val="808080" w:themeColor="background1" w:themeShade="80"/>
          <w:sz w:val="18"/>
          <w:szCs w:val="18"/>
        </w:rPr>
        <w:footnoteRef/>
      </w:r>
      <w:r w:rsidRPr="0022489D">
        <w:rPr>
          <w:color w:val="808080" w:themeColor="background1" w:themeShade="80"/>
          <w:sz w:val="18"/>
          <w:szCs w:val="18"/>
        </w:rPr>
        <w:t xml:space="preserve"> For multi-agency projects, each organization should separate out their component and related budget requirements and upload these onto OPS as separate project sheets.  </w:t>
      </w:r>
    </w:p>
  </w:footnote>
  <w:footnote w:id="8">
    <w:p w14:paraId="69B6ECFA" w14:textId="77777777" w:rsidR="00B42CE0" w:rsidRPr="002403C0" w:rsidRDefault="00B42CE0" w:rsidP="00D76253">
      <w:pPr>
        <w:pStyle w:val="Footnotes"/>
      </w:pPr>
      <w:r w:rsidRPr="002403C0">
        <w:rPr>
          <w:rStyle w:val="FootnoteReference"/>
        </w:rPr>
        <w:footnoteRef/>
      </w:r>
      <w:r w:rsidRPr="002403C0">
        <w:t xml:space="preserve"> For some activities (e.g. advocacy), it may be difficult to identify the exact target caseload.  The reason for missing figures in these cases should be explained in the strategy.</w:t>
      </w:r>
    </w:p>
  </w:footnote>
  <w:footnote w:id="9">
    <w:p w14:paraId="29AE0FBC" w14:textId="77777777" w:rsidR="00B42CE0" w:rsidRPr="002403C0" w:rsidRDefault="00B42CE0" w:rsidP="00D76253">
      <w:pPr>
        <w:pStyle w:val="Footnotes"/>
        <w:rPr>
          <w:lang w:val="en-GB"/>
        </w:rPr>
      </w:pPr>
      <w:r w:rsidRPr="002403C0">
        <w:rPr>
          <w:rStyle w:val="FootnoteReference"/>
          <w:lang w:val="en-GB"/>
        </w:rPr>
        <w:footnoteRef/>
      </w:r>
      <w:r w:rsidRPr="002403C0">
        <w:rPr>
          <w:lang w:val="en-GB"/>
        </w:rPr>
        <w:t xml:space="preserve">  Guidance can be found in the IASC Perspective on ‘A resilience Based Approach to Humanitarian Assistance. </w:t>
      </w:r>
    </w:p>
  </w:footnote>
  <w:footnote w:id="10">
    <w:p w14:paraId="159E5BC4" w14:textId="77777777" w:rsidR="00B42CE0" w:rsidRPr="0022489D" w:rsidRDefault="00B42CE0" w:rsidP="003C33A5">
      <w:pPr>
        <w:pStyle w:val="Footnotes"/>
        <w:rPr>
          <w:lang w:val="en-GB"/>
        </w:rPr>
      </w:pPr>
      <w:r w:rsidRPr="0022489D">
        <w:rPr>
          <w:rStyle w:val="FootnoteReference"/>
          <w:lang w:val="en-GB"/>
        </w:rPr>
        <w:footnoteRef/>
      </w:r>
      <w:r w:rsidRPr="0022489D">
        <w:rPr>
          <w:lang w:val="en-GB"/>
        </w:rPr>
        <w:t xml:space="preserve"> For a more detailed overview of funding </w:t>
      </w:r>
      <w:r>
        <w:rPr>
          <w:lang w:val="en-GB"/>
        </w:rPr>
        <w:t>sector/cluster</w:t>
      </w:r>
      <w:r w:rsidRPr="0022489D">
        <w:rPr>
          <w:lang w:val="en-GB"/>
        </w:rPr>
        <w:t xml:space="preserve"> coordination costs in protracted emergencies, please see the </w:t>
      </w:r>
      <w:r w:rsidRPr="0022489D">
        <w:rPr>
          <w:i/>
          <w:lang w:val="en-GB"/>
        </w:rPr>
        <w:t xml:space="preserve">Framework on </w:t>
      </w:r>
      <w:r>
        <w:rPr>
          <w:i/>
          <w:lang w:val="en-GB"/>
        </w:rPr>
        <w:t>Sector/cluster</w:t>
      </w:r>
      <w:r w:rsidRPr="0022489D">
        <w:rPr>
          <w:i/>
          <w:lang w:val="en-GB"/>
        </w:rPr>
        <w:t xml:space="preserve"> Coordination Costs and Functions in Humanitarian Emergencies at the Country Level</w:t>
      </w:r>
      <w:r w:rsidRPr="0022489D">
        <w:rPr>
          <w:lang w:val="en-GB"/>
        </w:rPr>
        <w:t>, May 2011.</w:t>
      </w:r>
    </w:p>
  </w:footnote>
  <w:footnote w:id="11">
    <w:p w14:paraId="77333814" w14:textId="77777777" w:rsidR="00B42CE0" w:rsidRPr="0022489D" w:rsidRDefault="00B42CE0" w:rsidP="003C33A5">
      <w:pPr>
        <w:pStyle w:val="Footnotes"/>
      </w:pPr>
      <w:r w:rsidRPr="0022489D">
        <w:rPr>
          <w:rStyle w:val="FootnoteReference"/>
        </w:rPr>
        <w:footnoteRef/>
      </w:r>
      <w:r w:rsidRPr="0022489D">
        <w:t xml:space="preserve"> HC approval is needed for a revised project if there is a budget increase or decrease of 50% or more than $1 million.</w:t>
      </w:r>
    </w:p>
  </w:footnote>
  <w:footnote w:id="12">
    <w:p w14:paraId="02FB5B38" w14:textId="77777777" w:rsidR="00B42CE0" w:rsidRPr="00AF2F86" w:rsidRDefault="00B42CE0" w:rsidP="00AA779A">
      <w:pPr>
        <w:pStyle w:val="FootnoteText"/>
        <w:rPr>
          <w:color w:val="808080" w:themeColor="background1" w:themeShade="80"/>
          <w:sz w:val="18"/>
        </w:rPr>
      </w:pPr>
      <w:r w:rsidRPr="00AF2F86">
        <w:rPr>
          <w:rStyle w:val="FootnoteReference"/>
          <w:color w:val="808080" w:themeColor="background1" w:themeShade="80"/>
          <w:sz w:val="18"/>
        </w:rPr>
        <w:footnoteRef/>
      </w:r>
      <w:r w:rsidRPr="00AF2F86">
        <w:rPr>
          <w:color w:val="808080" w:themeColor="background1" w:themeShade="80"/>
          <w:sz w:val="18"/>
        </w:rPr>
        <w:t xml:space="preserve"> </w:t>
      </w:r>
      <w:r w:rsidRPr="003850E8">
        <w:rPr>
          <w:color w:val="808080" w:themeColor="background1" w:themeShade="80"/>
          <w:sz w:val="16"/>
        </w:rPr>
        <w:t>Data on IDPs need to be disaggregated by sex, age, location etc. to be meaningful and indicator data with individuals as the unit of measure should, as much as possible, be disaggregated by sex and age.</w:t>
      </w:r>
    </w:p>
  </w:footnote>
  <w:footnote w:id="13">
    <w:p w14:paraId="7FE721DF" w14:textId="77777777" w:rsidR="00B42CE0" w:rsidRPr="003850E8" w:rsidRDefault="00B42CE0" w:rsidP="00AF2F86">
      <w:pPr>
        <w:pStyle w:val="FootnoteText"/>
        <w:rPr>
          <w:color w:val="808080" w:themeColor="background1" w:themeShade="80"/>
          <w:sz w:val="16"/>
        </w:rPr>
      </w:pPr>
      <w:r w:rsidRPr="00AF2F86">
        <w:rPr>
          <w:rStyle w:val="FootnoteReference"/>
          <w:color w:val="808080" w:themeColor="background1" w:themeShade="80"/>
          <w:sz w:val="18"/>
        </w:rPr>
        <w:footnoteRef/>
      </w:r>
      <w:r w:rsidRPr="00AF2F86">
        <w:rPr>
          <w:color w:val="808080" w:themeColor="background1" w:themeShade="80"/>
          <w:sz w:val="18"/>
        </w:rPr>
        <w:t xml:space="preserve"> </w:t>
      </w:r>
      <w:r w:rsidRPr="003850E8">
        <w:rPr>
          <w:color w:val="808080" w:themeColor="background1" w:themeShade="80"/>
          <w:sz w:val="16"/>
        </w:rPr>
        <w:t>A country would define in a cross-sectoral manner what effective, equitable and accountable mean and to what degree they need to be performed to report that “yes” they have been achieved.</w:t>
      </w:r>
    </w:p>
    <w:p w14:paraId="610B607F" w14:textId="77777777" w:rsidR="00B42CE0" w:rsidRPr="00AF2F86" w:rsidRDefault="00B42CE0" w:rsidP="00AF2F86">
      <w:pPr>
        <w:pStyle w:val="FootnoteText"/>
        <w:rPr>
          <w:color w:val="808080" w:themeColor="background1" w:themeShade="80"/>
          <w:sz w:val="18"/>
        </w:rPr>
      </w:pPr>
      <w:r w:rsidRPr="003850E8">
        <w:rPr>
          <w:color w:val="808080" w:themeColor="background1" w:themeShade="80"/>
          <w:sz w:val="16"/>
        </w:rPr>
        <w:t>*Denotes indicators that contain concepts, categories and/or thresholds that are context specific and would be defined by the country.</w:t>
      </w:r>
    </w:p>
  </w:footnote>
  <w:footnote w:id="14">
    <w:p w14:paraId="0C81DC0E" w14:textId="77777777" w:rsidR="00B42CE0" w:rsidRDefault="00B42CE0">
      <w:pPr>
        <w:pStyle w:val="FootnoteText"/>
      </w:pPr>
      <w:r>
        <w:rPr>
          <w:rStyle w:val="FootnoteReference"/>
        </w:rPr>
        <w:footnoteRef/>
      </w:r>
      <w:r>
        <w:t xml:space="preserve"> </w:t>
      </w:r>
      <w:r>
        <w:rPr>
          <w:rFonts w:cs="Arial"/>
          <w:color w:val="808080" w:themeColor="background1" w:themeShade="80"/>
          <w:sz w:val="16"/>
          <w:lang w:val="en-GB" w:eastAsia="zh-TW"/>
        </w:rPr>
        <w:t>Specify</w:t>
      </w:r>
      <w:r w:rsidRPr="003850E8">
        <w:rPr>
          <w:rFonts w:cs="Arial"/>
          <w:color w:val="808080" w:themeColor="background1" w:themeShade="80"/>
          <w:sz w:val="16"/>
          <w:lang w:val="en-GB" w:eastAsia="zh-TW"/>
        </w:rPr>
        <w:t xml:space="preserve"> exactly what is being measured and the appropriate level of disaggregation </w:t>
      </w:r>
      <w:r>
        <w:rPr>
          <w:rFonts w:cs="Arial"/>
          <w:color w:val="808080" w:themeColor="background1" w:themeShade="80"/>
          <w:sz w:val="16"/>
          <w:lang w:val="en-GB" w:eastAsia="zh-TW"/>
        </w:rPr>
        <w:t xml:space="preserve">If </w:t>
      </w:r>
      <w:r w:rsidRPr="00132BF6">
        <w:rPr>
          <w:rFonts w:cs="Arial"/>
          <w:b/>
          <w:i/>
          <w:color w:val="808080" w:themeColor="background1" w:themeShade="80"/>
          <w:sz w:val="16"/>
          <w:lang w:val="en-GB" w:eastAsia="zh-TW"/>
        </w:rPr>
        <w:t>measurable</w:t>
      </w:r>
      <w:r>
        <w:rPr>
          <w:rFonts w:cs="Arial"/>
          <w:color w:val="808080" w:themeColor="background1" w:themeShade="80"/>
          <w:sz w:val="16"/>
          <w:lang w:val="en-GB" w:eastAsia="zh-TW"/>
        </w:rPr>
        <w:t xml:space="preserve"> it is </w:t>
      </w:r>
      <w:r w:rsidRPr="003850E8">
        <w:rPr>
          <w:rFonts w:cs="Arial"/>
          <w:color w:val="808080" w:themeColor="background1" w:themeShade="80"/>
          <w:sz w:val="16"/>
          <w:lang w:val="en-GB" w:eastAsia="zh-TW"/>
        </w:rPr>
        <w:t>quantifiable and can be measured</w:t>
      </w:r>
      <w:r>
        <w:rPr>
          <w:rFonts w:cs="Arial"/>
          <w:color w:val="808080" w:themeColor="background1" w:themeShade="80"/>
          <w:sz w:val="16"/>
          <w:lang w:val="en-GB" w:eastAsia="zh-TW"/>
        </w:rPr>
        <w:t>. If</w:t>
      </w:r>
      <w:r w:rsidRPr="003850E8">
        <w:rPr>
          <w:rFonts w:cs="Arial"/>
          <w:color w:val="808080" w:themeColor="background1" w:themeShade="80"/>
          <w:sz w:val="16"/>
          <w:lang w:val="en-GB" w:eastAsia="zh-TW"/>
        </w:rPr>
        <w:t xml:space="preserve"> </w:t>
      </w:r>
      <w:r w:rsidRPr="00132BF6">
        <w:rPr>
          <w:rFonts w:cs="Arial"/>
          <w:b/>
          <w:i/>
          <w:color w:val="808080" w:themeColor="background1" w:themeShade="80"/>
          <w:sz w:val="16"/>
          <w:lang w:val="en-GB" w:eastAsia="zh-TW"/>
        </w:rPr>
        <w:t>achievable</w:t>
      </w:r>
      <w:r w:rsidRPr="00132BF6">
        <w:rPr>
          <w:rFonts w:cs="Arial"/>
          <w:b/>
          <w:color w:val="808080" w:themeColor="background1" w:themeShade="80"/>
          <w:sz w:val="16"/>
          <w:lang w:val="en-GB" w:eastAsia="zh-TW"/>
        </w:rPr>
        <w:t xml:space="preserve"> </w:t>
      </w:r>
      <w:r>
        <w:rPr>
          <w:rFonts w:cs="Arial"/>
          <w:color w:val="808080" w:themeColor="background1" w:themeShade="80"/>
          <w:sz w:val="16"/>
          <w:lang w:val="en-GB" w:eastAsia="zh-TW"/>
        </w:rPr>
        <w:t>there’s a</w:t>
      </w:r>
      <w:r w:rsidRPr="003850E8">
        <w:rPr>
          <w:rFonts w:cs="Arial"/>
          <w:color w:val="808080" w:themeColor="background1" w:themeShade="80"/>
          <w:sz w:val="16"/>
          <w:lang w:val="en-GB" w:eastAsia="zh-TW"/>
        </w:rPr>
        <w:t xml:space="preserve">realistic </w:t>
      </w:r>
      <w:r>
        <w:rPr>
          <w:rFonts w:cs="Arial"/>
          <w:color w:val="808080" w:themeColor="background1" w:themeShade="80"/>
          <w:sz w:val="16"/>
          <w:lang w:val="en-GB" w:eastAsia="zh-TW"/>
        </w:rPr>
        <w:t>expectation of of data collection</w:t>
      </w:r>
      <w:r w:rsidRPr="003850E8">
        <w:rPr>
          <w:rFonts w:cs="Arial"/>
          <w:color w:val="808080" w:themeColor="background1" w:themeShade="80"/>
          <w:sz w:val="16"/>
          <w:lang w:val="en-GB" w:eastAsia="zh-TW"/>
        </w:rPr>
        <w:t xml:space="preserve"> with anticipated monitoring resources</w:t>
      </w:r>
      <w:r>
        <w:rPr>
          <w:rFonts w:cs="Arial"/>
          <w:color w:val="808080" w:themeColor="background1" w:themeShade="80"/>
          <w:sz w:val="16"/>
          <w:lang w:val="en-GB" w:eastAsia="zh-TW"/>
        </w:rPr>
        <w:t>. If</w:t>
      </w:r>
      <w:r w:rsidRPr="003850E8">
        <w:rPr>
          <w:rFonts w:cs="Arial"/>
          <w:color w:val="808080" w:themeColor="background1" w:themeShade="80"/>
          <w:sz w:val="16"/>
          <w:lang w:val="en-GB" w:eastAsia="zh-TW"/>
        </w:rPr>
        <w:t xml:space="preserve"> </w:t>
      </w:r>
      <w:r w:rsidRPr="00132BF6">
        <w:rPr>
          <w:rFonts w:cs="Arial"/>
          <w:b/>
          <w:i/>
          <w:color w:val="808080" w:themeColor="background1" w:themeShade="80"/>
          <w:sz w:val="16"/>
          <w:lang w:val="en-GB" w:eastAsia="zh-TW"/>
        </w:rPr>
        <w:t>relevant</w:t>
      </w:r>
      <w:r w:rsidRPr="00132BF6">
        <w:rPr>
          <w:rFonts w:cs="Arial"/>
          <w:b/>
          <w:color w:val="808080" w:themeColor="background1" w:themeShade="80"/>
          <w:sz w:val="16"/>
          <w:lang w:val="en-GB" w:eastAsia="zh-TW"/>
        </w:rPr>
        <w:t>,</w:t>
      </w:r>
      <w:r>
        <w:rPr>
          <w:rFonts w:cs="Arial"/>
          <w:color w:val="808080" w:themeColor="background1" w:themeShade="80"/>
          <w:sz w:val="16"/>
          <w:lang w:val="en-GB" w:eastAsia="zh-TW"/>
        </w:rPr>
        <w:t xml:space="preserve"> it</w:t>
      </w:r>
      <w:r w:rsidRPr="003850E8">
        <w:rPr>
          <w:rFonts w:cs="Arial"/>
          <w:color w:val="808080" w:themeColor="background1" w:themeShade="80"/>
          <w:sz w:val="16"/>
          <w:lang w:val="en-GB" w:eastAsia="zh-TW"/>
        </w:rPr>
        <w:t>captures the essence of the desired results and relates to the overall objective</w:t>
      </w:r>
      <w:r>
        <w:rPr>
          <w:rFonts w:cs="Arial"/>
          <w:color w:val="808080" w:themeColor="background1" w:themeShade="80"/>
          <w:sz w:val="16"/>
          <w:lang w:val="en-GB" w:eastAsia="zh-TW"/>
        </w:rPr>
        <w:t>,</w:t>
      </w:r>
      <w:r w:rsidRPr="003850E8">
        <w:rPr>
          <w:rFonts w:cs="Arial"/>
          <w:color w:val="808080" w:themeColor="background1" w:themeShade="80"/>
          <w:sz w:val="16"/>
          <w:lang w:val="en-GB" w:eastAsia="zh-TW"/>
        </w:rPr>
        <w:t xml:space="preserve"> and </w:t>
      </w:r>
      <w:r>
        <w:rPr>
          <w:rFonts w:cs="Arial"/>
          <w:color w:val="808080" w:themeColor="background1" w:themeShade="80"/>
          <w:sz w:val="16"/>
          <w:lang w:val="en-GB" w:eastAsia="zh-TW"/>
        </w:rPr>
        <w:t xml:space="preserve">if </w:t>
      </w:r>
      <w:r w:rsidRPr="00132BF6">
        <w:rPr>
          <w:rFonts w:cs="Arial"/>
          <w:i/>
          <w:color w:val="808080" w:themeColor="background1" w:themeShade="80"/>
          <w:sz w:val="16"/>
          <w:lang w:val="en-GB" w:eastAsia="zh-TW"/>
        </w:rPr>
        <w:t>timely</w:t>
      </w:r>
      <w:r w:rsidRPr="003850E8">
        <w:rPr>
          <w:rFonts w:cs="Arial"/>
          <w:color w:val="808080" w:themeColor="background1" w:themeShade="80"/>
          <w:sz w:val="16"/>
          <w:lang w:val="en-GB" w:eastAsia="zh-TW"/>
        </w:rPr>
        <w:t>–t time spent on data collection, considering the required resources</w:t>
      </w:r>
      <w:r>
        <w:rPr>
          <w:rFonts w:cs="Arial"/>
          <w:color w:val="808080" w:themeColor="background1" w:themeShade="80"/>
          <w:sz w:val="16"/>
          <w:lang w:val="en-GB" w:eastAsia="zh-TW"/>
        </w:rPr>
        <w:t>, is the measurement applied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87FE4" w14:textId="77777777" w:rsidR="00B42CE0" w:rsidRDefault="00B42CE0" w:rsidP="00E84E26">
    <w:pPr>
      <w:tabs>
        <w:tab w:val="left" w:pos="2160"/>
        <w:tab w:val="left" w:pos="4148"/>
        <w:tab w:val="right" w:pos="10170"/>
      </w:tabs>
      <w:rPr>
        <w:noProof/>
        <w:color w:val="F47932"/>
        <w:lang w:val="en-GB" w:eastAsia="en-GB"/>
      </w:rPr>
    </w:pPr>
  </w:p>
  <w:p w14:paraId="3AFF2CFD" w14:textId="3C1F7357" w:rsidR="00B42CE0" w:rsidRPr="00E84E26" w:rsidRDefault="00B42CE0" w:rsidP="00E84E26">
    <w:pPr>
      <w:tabs>
        <w:tab w:val="left" w:pos="2160"/>
        <w:tab w:val="left" w:pos="4148"/>
        <w:tab w:val="right" w:pos="10170"/>
      </w:tabs>
      <w:rPr>
        <w:color w:val="F47932"/>
      </w:rPr>
    </w:pPr>
    <w:r>
      <w:rPr>
        <w:noProof/>
        <w:color w:val="F47932"/>
        <w:lang w:val="en-GB" w:eastAsia="en-GB"/>
      </w:rPr>
      <w:t>2016 HUMANITARIAN</w:t>
    </w:r>
    <w:r w:rsidRPr="00A517C7">
      <w:rPr>
        <w:noProof/>
        <w:color w:val="F47932"/>
        <w:lang w:val="en-GB" w:eastAsia="en-GB"/>
      </w:rPr>
      <w:t xml:space="preserve"> RESPONSE PLAN</w:t>
    </w:r>
    <w:r w:rsidRPr="00A517C7">
      <w:rPr>
        <w:color w:val="F47932"/>
      </w:rPr>
      <w:tab/>
    </w:r>
    <w:r w:rsidRPr="00A517C7">
      <w:rPr>
        <w:color w:val="F47932"/>
      </w:rPr>
      <w:tab/>
    </w:r>
    <w:r w:rsidRPr="00A517C7">
      <w:rPr>
        <w:b/>
        <w:color w:val="F47932"/>
      </w:rPr>
      <w:t>Guidance</w:t>
    </w:r>
  </w:p>
  <w:p w14:paraId="6A6DB39C" w14:textId="77777777" w:rsidR="00B42CE0" w:rsidRDefault="00B42CE0">
    <w:r>
      <w:rPr>
        <w:noProof/>
      </w:rPr>
      <mc:AlternateContent>
        <mc:Choice Requires="wpg">
          <w:drawing>
            <wp:anchor distT="0" distB="0" distL="114300" distR="114300" simplePos="0" relativeHeight="251660288" behindDoc="0" locked="0" layoutInCell="1" allowOverlap="1" wp14:anchorId="505BA5FC" wp14:editId="66FBA34A">
              <wp:simplePos x="0" y="0"/>
              <wp:positionH relativeFrom="column">
                <wp:posOffset>-12700</wp:posOffset>
              </wp:positionH>
              <wp:positionV relativeFrom="paragraph">
                <wp:posOffset>21590</wp:posOffset>
              </wp:positionV>
              <wp:extent cx="6480175" cy="34925"/>
              <wp:effectExtent l="0" t="0" r="0" b="3175"/>
              <wp:wrapNone/>
              <wp:docPr id="251"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80175" cy="34925"/>
                        <a:chOff x="0" y="0"/>
                        <a:chExt cx="6480000" cy="35207"/>
                      </a:xfrm>
                    </wpg:grpSpPr>
                    <wps:wsp>
                      <wps:cNvPr id="252" name="Rectangle 6"/>
                      <wps:cNvSpPr/>
                      <wps:spPr>
                        <a:xfrm>
                          <a:off x="0" y="0"/>
                          <a:ext cx="6480000" cy="18000"/>
                        </a:xfrm>
                        <a:prstGeom prst="rect">
                          <a:avLst/>
                        </a:prstGeom>
                        <a:solidFill>
                          <a:srgbClr val="F479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Rectangle 10"/>
                      <wps:cNvSpPr/>
                      <wps:spPr>
                        <a:xfrm>
                          <a:off x="0" y="17207"/>
                          <a:ext cx="6480000" cy="18000"/>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EE2A005" id="Group 251" o:spid="_x0000_s1026" style="position:absolute;margin-left:-1pt;margin-top:1.7pt;width:510.25pt;height:2.75pt;z-index:251660288" coordsize="6480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">
              <v:rect id="Rectangle 6" o:spid="_x0000_s1027" style="position:absolute;width:64800;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RDrMUA&#10;AADcAAAADwAAAGRycy9kb3ducmV2LnhtbESPX2vCQBDE3wt+h2MFX4peDLRI6ikiCD5owX9I35bc&#10;NgnN7cXcqvHbe4VCH4eZ+Q0znXeuVjdqQ+XZwHiUgCLOva24MHA8rIYTUEGQLdaeycCDAsxnvZcp&#10;ZtbfeUe3vRQqQjhkaKAUaTKtQ16SwzDyDXH0vn3rUKJsC21bvEe4q3WaJO/aYcVxocSGliXlP/ur&#10;MyCnL82revxaPM52k5wu9lPL1phBv1t8gBLq5D/8115bA+lbCr9n4hH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FEOsxQAAANwAAAAPAAAAAAAAAAAAAAAAAJgCAABkcnMv&#10;ZG93bnJldi54bWxQSwUGAAAAAAQABAD1AAAAigMAAAAA&#10;" fillcolor="#f47932" stroked="f" strokeweight="2pt"/>
              <v:rect id="Rectangle 10" o:spid="_x0000_s1028" style="position:absolute;top:172;width:64800;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AAcQA&#10;AADcAAAADwAAAGRycy9kb3ducmV2LnhtbESPQWvCQBSE74X+h+UJ3urG2BabukppEURPWik9PvKe&#10;STT7NmRXE/99Vyh4HGbmG2a26G2tLtz6yomB8SgBxZI7qqQwsP9ePk1B+YBCWDthA1f2sJg/Psww&#10;I9fJli+7UKgIEZ+hgTKEJtPa5yVb9CPXsETv4FqLIcq20NRiF+G21mmSvGqLlcSFEhv+LDk/7c7W&#10;wOb61XWnX1qtU3reHPs3+sEtGTMc9B/voAL34R7+b6/IQPoygduZeAT0/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PgAHEAAAA3AAAAA8AAAAAAAAAAAAAAAAAmAIAAGRycy9k&#10;b3ducmV2LnhtbFBLBQYAAAAABAAEAPUAAACJAwAAAAA=&#10;" fillcolor="#bebebe" stroked="f" strokeweight="2pt"/>
            </v:group>
          </w:pict>
        </mc:Fallback>
      </mc:AlternateContent>
    </w:r>
  </w:p>
  <w:p w14:paraId="0D904F60" w14:textId="77777777" w:rsidR="00B42CE0" w:rsidRDefault="00B42CE0"/>
  <w:p w14:paraId="7441D855" w14:textId="77777777" w:rsidR="00B42CE0" w:rsidRDefault="00B42CE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BD0D2" w14:textId="1F9EE224" w:rsidR="00B42CE0" w:rsidRPr="00A517C7" w:rsidRDefault="00B42CE0" w:rsidP="003B379E">
    <w:pPr>
      <w:tabs>
        <w:tab w:val="left" w:pos="2160"/>
        <w:tab w:val="left" w:pos="4148"/>
        <w:tab w:val="right" w:pos="10170"/>
      </w:tabs>
      <w:rPr>
        <w:color w:val="F47932"/>
      </w:rPr>
    </w:pPr>
    <w:r w:rsidRPr="00A517C7">
      <w:rPr>
        <w:b/>
        <w:noProof/>
        <w:color w:val="F47932"/>
        <w:lang w:val="en-GB" w:eastAsia="en-GB"/>
      </w:rPr>
      <w:t>Guidance</w:t>
    </w:r>
    <w:r w:rsidRPr="00A517C7">
      <w:rPr>
        <w:noProof/>
        <w:color w:val="F47932"/>
        <w:lang w:val="en-GB" w:eastAsia="en-GB"/>
      </w:rPr>
      <w:tab/>
    </w:r>
    <w:r w:rsidRPr="00A517C7">
      <w:rPr>
        <w:color w:val="F47932"/>
      </w:rPr>
      <w:tab/>
    </w:r>
    <w:r w:rsidRPr="00A517C7">
      <w:rPr>
        <w:color w:val="F47932"/>
      </w:rPr>
      <w:tab/>
    </w:r>
    <w:r w:rsidR="001127D7">
      <w:rPr>
        <w:noProof/>
        <w:color w:val="F47932"/>
        <w:lang w:val="en-GB" w:eastAsia="en-GB"/>
      </w:rPr>
      <w:t>Humanitarian Response Plan</w:t>
    </w:r>
  </w:p>
  <w:p w14:paraId="4196E2A7" w14:textId="77777777" w:rsidR="00B42CE0" w:rsidRDefault="00B42CE0">
    <w:r>
      <w:rPr>
        <w:noProof/>
      </w:rPr>
      <mc:AlternateContent>
        <mc:Choice Requires="wpg">
          <w:drawing>
            <wp:anchor distT="0" distB="0" distL="114300" distR="114300" simplePos="0" relativeHeight="251651072" behindDoc="0" locked="0" layoutInCell="1" allowOverlap="1" wp14:anchorId="5EB4398E" wp14:editId="4310D719">
              <wp:simplePos x="0" y="0"/>
              <wp:positionH relativeFrom="column">
                <wp:posOffset>2540</wp:posOffset>
              </wp:positionH>
              <wp:positionV relativeFrom="paragraph">
                <wp:posOffset>43180</wp:posOffset>
              </wp:positionV>
              <wp:extent cx="6480175" cy="38735"/>
              <wp:effectExtent l="0" t="0" r="0"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80175" cy="38735"/>
                        <a:chOff x="0" y="0"/>
                        <a:chExt cx="6480000" cy="35207"/>
                      </a:xfrm>
                    </wpg:grpSpPr>
                    <wps:wsp>
                      <wps:cNvPr id="27" name="Rectangle 6"/>
                      <wps:cNvSpPr/>
                      <wps:spPr>
                        <a:xfrm>
                          <a:off x="0" y="0"/>
                          <a:ext cx="6480000" cy="18000"/>
                        </a:xfrm>
                        <a:prstGeom prst="rect">
                          <a:avLst/>
                        </a:prstGeom>
                        <a:solidFill>
                          <a:srgbClr val="F479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10"/>
                      <wps:cNvSpPr/>
                      <wps:spPr>
                        <a:xfrm>
                          <a:off x="0" y="17207"/>
                          <a:ext cx="6480000" cy="18000"/>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18DCB6D" id="Group 26" o:spid="_x0000_s1026" style="position:absolute;margin-left:.2pt;margin-top:3.4pt;width:510.25pt;height:3.05pt;z-index:251651072" coordsize="64800,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">
              <v:rect id="Rectangle 6" o:spid="_x0000_s1027" style="position:absolute;width:64800;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3WeMUA&#10;AADbAAAADwAAAGRycy9kb3ducmV2LnhtbESPT2vCQBTE7wW/w/KEXkrd6KGV6CaIIHiwhfqH4u2R&#10;fU1Cs29j9qnx23cFocdhZn7DzPPeNepCXag9GxiPElDEhbc1lwb2u9XrFFQQZIuNZzJwowB5Nnia&#10;Y2r9lb/ospVSRQiHFA1UIm2qdSgqchhGviWO3o/vHEqUXalth9cId42eJMmbdlhzXKiwpWVFxe/2&#10;7AzI4ah51Yxfytu33SSHk/3U8mHM87BfzEAJ9fIffrTX1sDkHe5f4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ndZ4xQAAANsAAAAPAAAAAAAAAAAAAAAAAJgCAABkcnMv&#10;ZG93bnJldi54bWxQSwUGAAAAAAQABAD1AAAAigMAAAAA&#10;" fillcolor="#f47932" stroked="f" strokeweight="2pt"/>
              <v:rect id="Rectangle 10" o:spid="_x0000_s1028" style="position:absolute;top:172;width:64800;height: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b78A&#10;AADbAAAADwAAAGRycy9kb3ducmV2LnhtbERPTWvCQBC9F/wPywje6sYgRVNXEUUQPWmL9Dhkpklq&#10;djZkVxP/vXsoeHy878Wqt7W6c+srJwYm4wQUS+6oksLA99fufQbKBxTC2gkbeLCH1XLwtsCMXCcn&#10;vp9DoWKI+AwNlCE0mdY+L9miH7uGJXK/rrUYImwLTS12MdzWOk2SD22xkthQYsObkvPr+WYNHB/b&#10;rrv+0P6Q0vT418/pgicyZjTs15+gAvfhJf5378lAGsfGL/EH6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vF9vvwAAANsAAAAPAAAAAAAAAAAAAAAAAJgCAABkcnMvZG93bnJl&#10;di54bWxQSwUGAAAAAAQABAD1AAAAhAMAAAAA&#10;" fillcolor="#bebebe" stroked="f" strokeweight="2pt"/>
            </v:group>
          </w:pict>
        </mc:Fallback>
      </mc:AlternateContent>
    </w:r>
  </w:p>
  <w:p w14:paraId="5481FCC1" w14:textId="77777777" w:rsidR="00B42CE0" w:rsidRDefault="00B42CE0"/>
  <w:p w14:paraId="19CA5B05" w14:textId="77777777" w:rsidR="00B42CE0" w:rsidRDefault="00B42CE0"/>
  <w:p w14:paraId="03129FAB" w14:textId="77777777" w:rsidR="00B42CE0" w:rsidRDefault="00B42CE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B6C6510"/>
    <w:lvl w:ilvl="0">
      <w:numFmt w:val="bullet"/>
      <w:lvlText w:val="*"/>
      <w:lvlJc w:val="left"/>
    </w:lvl>
  </w:abstractNum>
  <w:abstractNum w:abstractNumId="1">
    <w:nsid w:val="023B4AC6"/>
    <w:multiLevelType w:val="hybridMultilevel"/>
    <w:tmpl w:val="8692F1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660972"/>
    <w:multiLevelType w:val="hybridMultilevel"/>
    <w:tmpl w:val="3672F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5DE4ABC"/>
    <w:multiLevelType w:val="hybridMultilevel"/>
    <w:tmpl w:val="9ED278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6786BD4"/>
    <w:multiLevelType w:val="hybridMultilevel"/>
    <w:tmpl w:val="DC684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44230A"/>
    <w:multiLevelType w:val="hybridMultilevel"/>
    <w:tmpl w:val="BF9EAD8A"/>
    <w:lvl w:ilvl="0" w:tplc="0809000B">
      <w:start w:val="1"/>
      <w:numFmt w:val="bullet"/>
      <w:lvlText w:val=""/>
      <w:lvlJc w:val="left"/>
      <w:pPr>
        <w:ind w:left="1117" w:hanging="360"/>
      </w:pPr>
      <w:rPr>
        <w:rFonts w:ascii="Wingdings" w:hAnsi="Wingdings"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6">
    <w:nsid w:val="19906020"/>
    <w:multiLevelType w:val="hybridMultilevel"/>
    <w:tmpl w:val="0808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847A43"/>
    <w:multiLevelType w:val="hybridMultilevel"/>
    <w:tmpl w:val="3DD6AD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0D77DCB"/>
    <w:multiLevelType w:val="hybridMultilevel"/>
    <w:tmpl w:val="46B85FC8"/>
    <w:lvl w:ilvl="0" w:tplc="FFF2AA0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24E39EB"/>
    <w:multiLevelType w:val="hybridMultilevel"/>
    <w:tmpl w:val="B2BC65B6"/>
    <w:lvl w:ilvl="0" w:tplc="95C2C44E">
      <w:start w:val="1"/>
      <w:numFmt w:val="decimal"/>
      <w:lvlText w:val="%1."/>
      <w:lvlJc w:val="left"/>
      <w:pPr>
        <w:ind w:left="360" w:hanging="360"/>
      </w:pPr>
      <w:rPr>
        <w:rFonts w:ascii="Arial" w:eastAsia="PMingLiU" w:hAnsi="Arial" w:cs="Times New Roman"/>
        <w:color w:val="404040" w:themeColor="text1" w:themeTint="B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3547B22"/>
    <w:multiLevelType w:val="multilevel"/>
    <w:tmpl w:val="2D522402"/>
    <w:styleLink w:val="OCHAbullet"/>
    <w:lvl w:ilvl="0">
      <w:start w:val="1"/>
      <w:numFmt w:val="bullet"/>
      <w:lvlText w:val=""/>
      <w:lvlJc w:val="left"/>
      <w:pPr>
        <w:ind w:left="360" w:hanging="360"/>
      </w:pPr>
      <w:rPr>
        <w:rFonts w:ascii="Symbol" w:hAnsi="Symbol" w:hint="default"/>
        <w:color w:val="026CB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nsid w:val="2A7639D8"/>
    <w:multiLevelType w:val="hybridMultilevel"/>
    <w:tmpl w:val="B3A2E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BC13F8D"/>
    <w:multiLevelType w:val="hybridMultilevel"/>
    <w:tmpl w:val="46B85FC8"/>
    <w:lvl w:ilvl="0" w:tplc="FFF2AA0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C027F22"/>
    <w:multiLevelType w:val="hybridMultilevel"/>
    <w:tmpl w:val="CC9C312A"/>
    <w:lvl w:ilvl="0" w:tplc="C3EE1D4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C450B12"/>
    <w:multiLevelType w:val="hybridMultilevel"/>
    <w:tmpl w:val="A91867CC"/>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5">
    <w:nsid w:val="2C561F82"/>
    <w:multiLevelType w:val="hybridMultilevel"/>
    <w:tmpl w:val="B0D8C2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D3625A4"/>
    <w:multiLevelType w:val="hybridMultilevel"/>
    <w:tmpl w:val="8D44E040"/>
    <w:lvl w:ilvl="0" w:tplc="D68A282A">
      <w:start w:val="1"/>
      <w:numFmt w:val="bullet"/>
      <w:pStyle w:val="SRPobjectivetablebullets"/>
      <w:lvlText w:val="▪"/>
      <w:lvlJc w:val="left"/>
      <w:pPr>
        <w:ind w:left="720" w:hanging="360"/>
      </w:pPr>
      <w:rPr>
        <w:rFonts w:ascii="Arial" w:hAnsi="Arial" w:hint="default"/>
        <w:color w:val="4040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9A6637"/>
    <w:multiLevelType w:val="hybridMultilevel"/>
    <w:tmpl w:val="1B640E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0281C64"/>
    <w:multiLevelType w:val="hybridMultilevel"/>
    <w:tmpl w:val="9B0CC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0F72621"/>
    <w:multiLevelType w:val="hybridMultilevel"/>
    <w:tmpl w:val="09600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210454E"/>
    <w:multiLevelType w:val="hybridMultilevel"/>
    <w:tmpl w:val="237C9E0A"/>
    <w:lvl w:ilvl="0" w:tplc="E3DC09EE">
      <w:start w:val="1"/>
      <w:numFmt w:val="decimal"/>
      <w:lvlText w:val="%1."/>
      <w:lvlJc w:val="left"/>
      <w:pPr>
        <w:ind w:left="360" w:hanging="360"/>
      </w:pPr>
      <w:rPr>
        <w:rFonts w:hint="default"/>
        <w:color w:val="404040" w:themeColor="text1" w:themeTint="B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34224736"/>
    <w:multiLevelType w:val="hybridMultilevel"/>
    <w:tmpl w:val="3ADC8A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C60419"/>
    <w:multiLevelType w:val="hybridMultilevel"/>
    <w:tmpl w:val="8A9E6E8C"/>
    <w:lvl w:ilvl="0" w:tplc="D7103018">
      <w:start w:val="5"/>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B56288"/>
    <w:multiLevelType w:val="hybridMultilevel"/>
    <w:tmpl w:val="E9AE5F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1953F94"/>
    <w:multiLevelType w:val="hybridMultilevel"/>
    <w:tmpl w:val="AF20D7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C1D3038"/>
    <w:multiLevelType w:val="hybridMultilevel"/>
    <w:tmpl w:val="46B85FC8"/>
    <w:lvl w:ilvl="0" w:tplc="FFF2AA0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E5E32C6"/>
    <w:multiLevelType w:val="hybridMultilevel"/>
    <w:tmpl w:val="2A7ADF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E8055BC"/>
    <w:multiLevelType w:val="hybridMultilevel"/>
    <w:tmpl w:val="4F3C2BB8"/>
    <w:lvl w:ilvl="0" w:tplc="D4E28448">
      <w:start w:val="17"/>
      <w:numFmt w:val="bullet"/>
      <w:lvlText w:val="-"/>
      <w:lvlJc w:val="left"/>
      <w:pPr>
        <w:ind w:left="720" w:hanging="360"/>
      </w:pPr>
      <w:rPr>
        <w:rFonts w:ascii="Arial" w:eastAsia="PMingLiU" w:hAnsi="Arial" w:cs="Aria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681857"/>
    <w:multiLevelType w:val="hybridMultilevel"/>
    <w:tmpl w:val="46B85FC8"/>
    <w:lvl w:ilvl="0" w:tplc="FFF2AA0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623E2D18"/>
    <w:multiLevelType w:val="hybridMultilevel"/>
    <w:tmpl w:val="6C880158"/>
    <w:lvl w:ilvl="0" w:tplc="FED25D7C">
      <w:start w:val="1"/>
      <w:numFmt w:val="decimal"/>
      <w:pStyle w:val="SRPneedslist"/>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1A2989"/>
    <w:multiLevelType w:val="hybridMultilevel"/>
    <w:tmpl w:val="5B868280"/>
    <w:lvl w:ilvl="0" w:tplc="8856C854">
      <w:start w:val="1"/>
      <w:numFmt w:val="lowerRoman"/>
      <w:lvlText w:val="(%1)"/>
      <w:lvlJc w:val="left"/>
      <w:pPr>
        <w:ind w:left="720" w:hanging="360"/>
      </w:pPr>
      <w:rPr>
        <w:rFonts w:hint="default"/>
        <w:color w:val="404040" w:themeColor="text1" w:themeTint="BF"/>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66BA3CF7"/>
    <w:multiLevelType w:val="hybridMultilevel"/>
    <w:tmpl w:val="774293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7E63398"/>
    <w:multiLevelType w:val="hybridMultilevel"/>
    <w:tmpl w:val="7A127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A896471"/>
    <w:multiLevelType w:val="hybridMultilevel"/>
    <w:tmpl w:val="D1068FC8"/>
    <w:lvl w:ilvl="0" w:tplc="041F000F">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4">
    <w:nsid w:val="70250C88"/>
    <w:multiLevelType w:val="hybridMultilevel"/>
    <w:tmpl w:val="FF062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5D5E73"/>
    <w:multiLevelType w:val="hybridMultilevel"/>
    <w:tmpl w:val="C0C61D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3E032E"/>
    <w:multiLevelType w:val="hybridMultilevel"/>
    <w:tmpl w:val="314EF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1948E3C">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977165"/>
    <w:multiLevelType w:val="hybridMultilevel"/>
    <w:tmpl w:val="A3161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CB62B2D"/>
    <w:multiLevelType w:val="hybridMultilevel"/>
    <w:tmpl w:val="46B85FC8"/>
    <w:lvl w:ilvl="0" w:tplc="FFF2AA0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9"/>
  </w:num>
  <w:num w:numId="2">
    <w:abstractNumId w:val="10"/>
  </w:num>
  <w:num w:numId="3">
    <w:abstractNumId w:val="16"/>
  </w:num>
  <w:num w:numId="4">
    <w:abstractNumId w:val="11"/>
  </w:num>
  <w:num w:numId="5">
    <w:abstractNumId w:val="31"/>
  </w:num>
  <w:num w:numId="6">
    <w:abstractNumId w:val="20"/>
  </w:num>
  <w:num w:numId="7">
    <w:abstractNumId w:val="2"/>
  </w:num>
  <w:num w:numId="8">
    <w:abstractNumId w:val="30"/>
  </w:num>
  <w:num w:numId="9">
    <w:abstractNumId w:val="9"/>
  </w:num>
  <w:num w:numId="10">
    <w:abstractNumId w:val="5"/>
  </w:num>
  <w:num w:numId="11">
    <w:abstractNumId w:val="37"/>
  </w:num>
  <w:num w:numId="12">
    <w:abstractNumId w:val="32"/>
  </w:num>
  <w:num w:numId="13">
    <w:abstractNumId w:val="24"/>
  </w:num>
  <w:num w:numId="14">
    <w:abstractNumId w:val="8"/>
  </w:num>
  <w:num w:numId="15">
    <w:abstractNumId w:val="38"/>
  </w:num>
  <w:num w:numId="16">
    <w:abstractNumId w:val="12"/>
  </w:num>
  <w:num w:numId="17">
    <w:abstractNumId w:val="25"/>
  </w:num>
  <w:num w:numId="18">
    <w:abstractNumId w:val="28"/>
  </w:num>
  <w:num w:numId="19">
    <w:abstractNumId w:val="27"/>
  </w:num>
  <w:num w:numId="20">
    <w:abstractNumId w:val="22"/>
  </w:num>
  <w:num w:numId="21">
    <w:abstractNumId w:val="36"/>
  </w:num>
  <w:num w:numId="22">
    <w:abstractNumId w:val="33"/>
  </w:num>
  <w:num w:numId="23">
    <w:abstractNumId w:val="17"/>
  </w:num>
  <w:num w:numId="24">
    <w:abstractNumId w:val="15"/>
  </w:num>
  <w:num w:numId="25">
    <w:abstractNumId w:val="23"/>
  </w:num>
  <w:num w:numId="26">
    <w:abstractNumId w:val="3"/>
  </w:num>
  <w:num w:numId="27">
    <w:abstractNumId w:val="26"/>
  </w:num>
  <w:num w:numId="28">
    <w:abstractNumId w:val="13"/>
  </w:num>
  <w:num w:numId="29">
    <w:abstractNumId w:val="18"/>
  </w:num>
  <w:num w:numId="30">
    <w:abstractNumId w:val="21"/>
  </w:num>
  <w:num w:numId="31">
    <w:abstractNumId w:val="1"/>
  </w:num>
  <w:num w:numId="32">
    <w:abstractNumId w:val="19"/>
  </w:num>
  <w:num w:numId="33">
    <w:abstractNumId w:val="0"/>
    <w:lvlOverride w:ilvl="0">
      <w:lvl w:ilvl="0">
        <w:numFmt w:val="bullet"/>
        <w:lvlText w:val=""/>
        <w:legacy w:legacy="1" w:legacySpace="0" w:legacyIndent="0"/>
        <w:lvlJc w:val="left"/>
        <w:rPr>
          <w:rFonts w:ascii="Symbol" w:hAnsi="Symbol" w:hint="default"/>
          <w:sz w:val="22"/>
        </w:rPr>
      </w:lvl>
    </w:lvlOverride>
  </w:num>
  <w:num w:numId="34">
    <w:abstractNumId w:val="14"/>
  </w:num>
  <w:num w:numId="35">
    <w:abstractNumId w:val="7"/>
  </w:num>
  <w:num w:numId="36">
    <w:abstractNumId w:val="4"/>
  </w:num>
  <w:num w:numId="37">
    <w:abstractNumId w:val="35"/>
  </w:num>
  <w:num w:numId="38">
    <w:abstractNumId w:val="34"/>
  </w:num>
  <w:num w:numId="39">
    <w:abstractNumId w:val="31"/>
  </w:num>
  <w:num w:numId="40">
    <w:abstractNumId w:val="6"/>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 Barash">
    <w15:presenceInfo w15:providerId="None" w15:userId="Andrew Bara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hideSpellingErrors/>
  <w:attachedTemplate r:id="rId1"/>
  <w:defaultTabStop w:val="397"/>
  <w:hyphenationZone w:val="425"/>
  <w:evenAndOddHeaders/>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4AC"/>
    <w:rsid w:val="0000317F"/>
    <w:rsid w:val="00003236"/>
    <w:rsid w:val="0000417B"/>
    <w:rsid w:val="000043B7"/>
    <w:rsid w:val="0000489B"/>
    <w:rsid w:val="000052B3"/>
    <w:rsid w:val="0001149D"/>
    <w:rsid w:val="0001276B"/>
    <w:rsid w:val="00013956"/>
    <w:rsid w:val="00013BD6"/>
    <w:rsid w:val="000144FC"/>
    <w:rsid w:val="0001523C"/>
    <w:rsid w:val="0001628F"/>
    <w:rsid w:val="000169BC"/>
    <w:rsid w:val="00016C92"/>
    <w:rsid w:val="000173C3"/>
    <w:rsid w:val="000207FD"/>
    <w:rsid w:val="00021738"/>
    <w:rsid w:val="00021AE3"/>
    <w:rsid w:val="00021F4A"/>
    <w:rsid w:val="00022EE9"/>
    <w:rsid w:val="000261E0"/>
    <w:rsid w:val="00027368"/>
    <w:rsid w:val="000276B3"/>
    <w:rsid w:val="00031168"/>
    <w:rsid w:val="00033CBE"/>
    <w:rsid w:val="00034DB3"/>
    <w:rsid w:val="00034E14"/>
    <w:rsid w:val="000352DF"/>
    <w:rsid w:val="00036C30"/>
    <w:rsid w:val="00036DDF"/>
    <w:rsid w:val="00040738"/>
    <w:rsid w:val="000432ED"/>
    <w:rsid w:val="00043B65"/>
    <w:rsid w:val="00044346"/>
    <w:rsid w:val="00044362"/>
    <w:rsid w:val="00044422"/>
    <w:rsid w:val="00046DCC"/>
    <w:rsid w:val="00046EA5"/>
    <w:rsid w:val="000505B3"/>
    <w:rsid w:val="00050C10"/>
    <w:rsid w:val="000514B0"/>
    <w:rsid w:val="00051833"/>
    <w:rsid w:val="00052A88"/>
    <w:rsid w:val="000530BF"/>
    <w:rsid w:val="00053A88"/>
    <w:rsid w:val="00054F62"/>
    <w:rsid w:val="00055982"/>
    <w:rsid w:val="00057591"/>
    <w:rsid w:val="00057861"/>
    <w:rsid w:val="00060471"/>
    <w:rsid w:val="00060F6F"/>
    <w:rsid w:val="00061013"/>
    <w:rsid w:val="000622E0"/>
    <w:rsid w:val="000633FB"/>
    <w:rsid w:val="000636DD"/>
    <w:rsid w:val="00063BBF"/>
    <w:rsid w:val="00066135"/>
    <w:rsid w:val="00066404"/>
    <w:rsid w:val="00066452"/>
    <w:rsid w:val="00066670"/>
    <w:rsid w:val="00066BC4"/>
    <w:rsid w:val="0006776B"/>
    <w:rsid w:val="000702D9"/>
    <w:rsid w:val="00070CF5"/>
    <w:rsid w:val="0007243A"/>
    <w:rsid w:val="00072A9B"/>
    <w:rsid w:val="00073A48"/>
    <w:rsid w:val="00076A0D"/>
    <w:rsid w:val="0007706C"/>
    <w:rsid w:val="0007761B"/>
    <w:rsid w:val="00077F77"/>
    <w:rsid w:val="000812B7"/>
    <w:rsid w:val="0008353F"/>
    <w:rsid w:val="00083E19"/>
    <w:rsid w:val="00084761"/>
    <w:rsid w:val="00084DA5"/>
    <w:rsid w:val="0008694B"/>
    <w:rsid w:val="000873AC"/>
    <w:rsid w:val="00087A07"/>
    <w:rsid w:val="00087DE6"/>
    <w:rsid w:val="00093F2B"/>
    <w:rsid w:val="000958B8"/>
    <w:rsid w:val="00097031"/>
    <w:rsid w:val="000A04E3"/>
    <w:rsid w:val="000A10ED"/>
    <w:rsid w:val="000A19AE"/>
    <w:rsid w:val="000A31F8"/>
    <w:rsid w:val="000A329F"/>
    <w:rsid w:val="000A3379"/>
    <w:rsid w:val="000A4421"/>
    <w:rsid w:val="000A458A"/>
    <w:rsid w:val="000A5616"/>
    <w:rsid w:val="000A67FD"/>
    <w:rsid w:val="000B1540"/>
    <w:rsid w:val="000B1569"/>
    <w:rsid w:val="000B40A7"/>
    <w:rsid w:val="000B4385"/>
    <w:rsid w:val="000B6818"/>
    <w:rsid w:val="000B70D9"/>
    <w:rsid w:val="000B777A"/>
    <w:rsid w:val="000C10E8"/>
    <w:rsid w:val="000C1221"/>
    <w:rsid w:val="000C22C9"/>
    <w:rsid w:val="000C249D"/>
    <w:rsid w:val="000C27F4"/>
    <w:rsid w:val="000C2C4E"/>
    <w:rsid w:val="000C2E2C"/>
    <w:rsid w:val="000C5EAA"/>
    <w:rsid w:val="000C6DF4"/>
    <w:rsid w:val="000C7EF6"/>
    <w:rsid w:val="000D1418"/>
    <w:rsid w:val="000D2A4F"/>
    <w:rsid w:val="000D4BB2"/>
    <w:rsid w:val="000D6B24"/>
    <w:rsid w:val="000D77F6"/>
    <w:rsid w:val="000D7A40"/>
    <w:rsid w:val="000E0638"/>
    <w:rsid w:val="000E1015"/>
    <w:rsid w:val="000E325A"/>
    <w:rsid w:val="000E3D09"/>
    <w:rsid w:val="000E4BE3"/>
    <w:rsid w:val="000E5005"/>
    <w:rsid w:val="000E546B"/>
    <w:rsid w:val="000E77EB"/>
    <w:rsid w:val="000F0B69"/>
    <w:rsid w:val="000F0C23"/>
    <w:rsid w:val="000F2447"/>
    <w:rsid w:val="000F2789"/>
    <w:rsid w:val="000F4273"/>
    <w:rsid w:val="000F448F"/>
    <w:rsid w:val="000F4888"/>
    <w:rsid w:val="000F52D1"/>
    <w:rsid w:val="000F5373"/>
    <w:rsid w:val="000F7257"/>
    <w:rsid w:val="000F759F"/>
    <w:rsid w:val="000F7E30"/>
    <w:rsid w:val="001031FE"/>
    <w:rsid w:val="001045EC"/>
    <w:rsid w:val="00105CEC"/>
    <w:rsid w:val="00105EB9"/>
    <w:rsid w:val="00107C92"/>
    <w:rsid w:val="001120F7"/>
    <w:rsid w:val="001127D7"/>
    <w:rsid w:val="00112BF3"/>
    <w:rsid w:val="0011447A"/>
    <w:rsid w:val="001147C0"/>
    <w:rsid w:val="0011582C"/>
    <w:rsid w:val="00117D77"/>
    <w:rsid w:val="0012035A"/>
    <w:rsid w:val="00120AC7"/>
    <w:rsid w:val="001233C0"/>
    <w:rsid w:val="001252D4"/>
    <w:rsid w:val="00125416"/>
    <w:rsid w:val="00125D85"/>
    <w:rsid w:val="0012653F"/>
    <w:rsid w:val="0012756E"/>
    <w:rsid w:val="0012781B"/>
    <w:rsid w:val="0013012E"/>
    <w:rsid w:val="00130B85"/>
    <w:rsid w:val="001315D7"/>
    <w:rsid w:val="00131B44"/>
    <w:rsid w:val="001323FE"/>
    <w:rsid w:val="00132BF6"/>
    <w:rsid w:val="00133C20"/>
    <w:rsid w:val="00133FAB"/>
    <w:rsid w:val="00134A89"/>
    <w:rsid w:val="00134BC5"/>
    <w:rsid w:val="00134CA1"/>
    <w:rsid w:val="00135FDC"/>
    <w:rsid w:val="001367C6"/>
    <w:rsid w:val="001370A7"/>
    <w:rsid w:val="00137383"/>
    <w:rsid w:val="00137CCF"/>
    <w:rsid w:val="00137E46"/>
    <w:rsid w:val="001406E8"/>
    <w:rsid w:val="0014246A"/>
    <w:rsid w:val="00142E1C"/>
    <w:rsid w:val="00143FDA"/>
    <w:rsid w:val="001449F6"/>
    <w:rsid w:val="00145B39"/>
    <w:rsid w:val="00146443"/>
    <w:rsid w:val="00147735"/>
    <w:rsid w:val="001510E7"/>
    <w:rsid w:val="001521EB"/>
    <w:rsid w:val="0015222A"/>
    <w:rsid w:val="0015317A"/>
    <w:rsid w:val="00154509"/>
    <w:rsid w:val="00155871"/>
    <w:rsid w:val="00156F89"/>
    <w:rsid w:val="00157129"/>
    <w:rsid w:val="00157CF3"/>
    <w:rsid w:val="00157DB6"/>
    <w:rsid w:val="001626F6"/>
    <w:rsid w:val="001637D7"/>
    <w:rsid w:val="00163AE9"/>
    <w:rsid w:val="00165372"/>
    <w:rsid w:val="00166464"/>
    <w:rsid w:val="00166FF7"/>
    <w:rsid w:val="0016769E"/>
    <w:rsid w:val="00167866"/>
    <w:rsid w:val="0017127F"/>
    <w:rsid w:val="00171606"/>
    <w:rsid w:val="00171BE8"/>
    <w:rsid w:val="00172B90"/>
    <w:rsid w:val="00174CA8"/>
    <w:rsid w:val="00176523"/>
    <w:rsid w:val="0017699F"/>
    <w:rsid w:val="00183B1F"/>
    <w:rsid w:val="001850E1"/>
    <w:rsid w:val="00185673"/>
    <w:rsid w:val="00185AC8"/>
    <w:rsid w:val="00187447"/>
    <w:rsid w:val="00190420"/>
    <w:rsid w:val="00191030"/>
    <w:rsid w:val="00191B63"/>
    <w:rsid w:val="00192142"/>
    <w:rsid w:val="0019291A"/>
    <w:rsid w:val="00192AEB"/>
    <w:rsid w:val="00192C7D"/>
    <w:rsid w:val="00192CA0"/>
    <w:rsid w:val="0019404F"/>
    <w:rsid w:val="00195CF3"/>
    <w:rsid w:val="001966DD"/>
    <w:rsid w:val="0019763D"/>
    <w:rsid w:val="001A0DDD"/>
    <w:rsid w:val="001A1FC6"/>
    <w:rsid w:val="001A1FD9"/>
    <w:rsid w:val="001A3031"/>
    <w:rsid w:val="001A618E"/>
    <w:rsid w:val="001A6422"/>
    <w:rsid w:val="001A6A58"/>
    <w:rsid w:val="001A6BB8"/>
    <w:rsid w:val="001A7210"/>
    <w:rsid w:val="001A7A79"/>
    <w:rsid w:val="001B0564"/>
    <w:rsid w:val="001B11E9"/>
    <w:rsid w:val="001B1436"/>
    <w:rsid w:val="001B1DAC"/>
    <w:rsid w:val="001B7BEC"/>
    <w:rsid w:val="001B7E46"/>
    <w:rsid w:val="001C0281"/>
    <w:rsid w:val="001C27F2"/>
    <w:rsid w:val="001C36C7"/>
    <w:rsid w:val="001C3ACF"/>
    <w:rsid w:val="001C3D5A"/>
    <w:rsid w:val="001C799F"/>
    <w:rsid w:val="001D095D"/>
    <w:rsid w:val="001D248C"/>
    <w:rsid w:val="001D2DF8"/>
    <w:rsid w:val="001D2EF1"/>
    <w:rsid w:val="001D410C"/>
    <w:rsid w:val="001D4A37"/>
    <w:rsid w:val="001D57D7"/>
    <w:rsid w:val="001D5EC9"/>
    <w:rsid w:val="001D66E8"/>
    <w:rsid w:val="001D71A1"/>
    <w:rsid w:val="001E3C16"/>
    <w:rsid w:val="001E4471"/>
    <w:rsid w:val="001E4531"/>
    <w:rsid w:val="001E72AE"/>
    <w:rsid w:val="001E75A3"/>
    <w:rsid w:val="001F026D"/>
    <w:rsid w:val="001F0655"/>
    <w:rsid w:val="001F0DD1"/>
    <w:rsid w:val="001F1BB0"/>
    <w:rsid w:val="001F2454"/>
    <w:rsid w:val="001F338B"/>
    <w:rsid w:val="001F4284"/>
    <w:rsid w:val="001F43D0"/>
    <w:rsid w:val="001F4727"/>
    <w:rsid w:val="001F71A4"/>
    <w:rsid w:val="002000E9"/>
    <w:rsid w:val="002002A6"/>
    <w:rsid w:val="00200D85"/>
    <w:rsid w:val="00201439"/>
    <w:rsid w:val="00201BF1"/>
    <w:rsid w:val="00202381"/>
    <w:rsid w:val="002033EF"/>
    <w:rsid w:val="00203E17"/>
    <w:rsid w:val="00203ED4"/>
    <w:rsid w:val="00204D6A"/>
    <w:rsid w:val="00210896"/>
    <w:rsid w:val="00211F6A"/>
    <w:rsid w:val="002121EC"/>
    <w:rsid w:val="002133F7"/>
    <w:rsid w:val="002145CF"/>
    <w:rsid w:val="00216E39"/>
    <w:rsid w:val="00217DFE"/>
    <w:rsid w:val="00222371"/>
    <w:rsid w:val="002225F1"/>
    <w:rsid w:val="00222DB5"/>
    <w:rsid w:val="00223122"/>
    <w:rsid w:val="00223DAF"/>
    <w:rsid w:val="0022489D"/>
    <w:rsid w:val="00224B30"/>
    <w:rsid w:val="00225851"/>
    <w:rsid w:val="002262C2"/>
    <w:rsid w:val="002265D7"/>
    <w:rsid w:val="002318EC"/>
    <w:rsid w:val="00233587"/>
    <w:rsid w:val="0023553B"/>
    <w:rsid w:val="00235569"/>
    <w:rsid w:val="00236490"/>
    <w:rsid w:val="0023684A"/>
    <w:rsid w:val="00237F13"/>
    <w:rsid w:val="002403C0"/>
    <w:rsid w:val="002405BF"/>
    <w:rsid w:val="00241028"/>
    <w:rsid w:val="002411A0"/>
    <w:rsid w:val="00242132"/>
    <w:rsid w:val="0024232E"/>
    <w:rsid w:val="002425B4"/>
    <w:rsid w:val="00244A41"/>
    <w:rsid w:val="00244D64"/>
    <w:rsid w:val="00245073"/>
    <w:rsid w:val="00247849"/>
    <w:rsid w:val="00247ACC"/>
    <w:rsid w:val="002520D3"/>
    <w:rsid w:val="0025387E"/>
    <w:rsid w:val="0025437F"/>
    <w:rsid w:val="00254E12"/>
    <w:rsid w:val="0025601A"/>
    <w:rsid w:val="0025609C"/>
    <w:rsid w:val="00257C49"/>
    <w:rsid w:val="00257EAF"/>
    <w:rsid w:val="00261D02"/>
    <w:rsid w:val="00262115"/>
    <w:rsid w:val="00263A84"/>
    <w:rsid w:val="00263F41"/>
    <w:rsid w:val="00264B88"/>
    <w:rsid w:val="002657FF"/>
    <w:rsid w:val="00265EB6"/>
    <w:rsid w:val="00265F43"/>
    <w:rsid w:val="002661AD"/>
    <w:rsid w:val="0026725C"/>
    <w:rsid w:val="00267A91"/>
    <w:rsid w:val="00267A99"/>
    <w:rsid w:val="00267DFB"/>
    <w:rsid w:val="00270867"/>
    <w:rsid w:val="002714B6"/>
    <w:rsid w:val="00271933"/>
    <w:rsid w:val="0027262D"/>
    <w:rsid w:val="00274411"/>
    <w:rsid w:val="0027465F"/>
    <w:rsid w:val="0027725E"/>
    <w:rsid w:val="00277824"/>
    <w:rsid w:val="00281E41"/>
    <w:rsid w:val="0028265E"/>
    <w:rsid w:val="00283EC4"/>
    <w:rsid w:val="0028565D"/>
    <w:rsid w:val="00287034"/>
    <w:rsid w:val="00290300"/>
    <w:rsid w:val="00290929"/>
    <w:rsid w:val="00295C25"/>
    <w:rsid w:val="002971E4"/>
    <w:rsid w:val="002A0453"/>
    <w:rsid w:val="002A1157"/>
    <w:rsid w:val="002A215B"/>
    <w:rsid w:val="002A2E9B"/>
    <w:rsid w:val="002A3F07"/>
    <w:rsid w:val="002A40FC"/>
    <w:rsid w:val="002A4DAD"/>
    <w:rsid w:val="002A606A"/>
    <w:rsid w:val="002A6412"/>
    <w:rsid w:val="002A75DB"/>
    <w:rsid w:val="002B0026"/>
    <w:rsid w:val="002B0F81"/>
    <w:rsid w:val="002B11C5"/>
    <w:rsid w:val="002B228D"/>
    <w:rsid w:val="002B229B"/>
    <w:rsid w:val="002B23BF"/>
    <w:rsid w:val="002B45D0"/>
    <w:rsid w:val="002B5EE0"/>
    <w:rsid w:val="002B64B6"/>
    <w:rsid w:val="002B773D"/>
    <w:rsid w:val="002B7D92"/>
    <w:rsid w:val="002C18B4"/>
    <w:rsid w:val="002C19FD"/>
    <w:rsid w:val="002C35E9"/>
    <w:rsid w:val="002C40F5"/>
    <w:rsid w:val="002C4A37"/>
    <w:rsid w:val="002C5672"/>
    <w:rsid w:val="002C5E0B"/>
    <w:rsid w:val="002C762C"/>
    <w:rsid w:val="002C775A"/>
    <w:rsid w:val="002D1970"/>
    <w:rsid w:val="002D2BED"/>
    <w:rsid w:val="002D2F23"/>
    <w:rsid w:val="002D328F"/>
    <w:rsid w:val="002D38AD"/>
    <w:rsid w:val="002D4629"/>
    <w:rsid w:val="002D5BAC"/>
    <w:rsid w:val="002D6743"/>
    <w:rsid w:val="002D6A84"/>
    <w:rsid w:val="002D700C"/>
    <w:rsid w:val="002D7248"/>
    <w:rsid w:val="002D74AC"/>
    <w:rsid w:val="002E0D13"/>
    <w:rsid w:val="002E1A86"/>
    <w:rsid w:val="002E3CFC"/>
    <w:rsid w:val="002E5631"/>
    <w:rsid w:val="002E5B10"/>
    <w:rsid w:val="002E5FEE"/>
    <w:rsid w:val="002E7B81"/>
    <w:rsid w:val="002E7B83"/>
    <w:rsid w:val="002E7D06"/>
    <w:rsid w:val="002F11BE"/>
    <w:rsid w:val="002F1D60"/>
    <w:rsid w:val="002F2127"/>
    <w:rsid w:val="002F39AF"/>
    <w:rsid w:val="002F3AB5"/>
    <w:rsid w:val="002F49EB"/>
    <w:rsid w:val="002F6391"/>
    <w:rsid w:val="002F6749"/>
    <w:rsid w:val="002F74A2"/>
    <w:rsid w:val="00300B7A"/>
    <w:rsid w:val="00300BDB"/>
    <w:rsid w:val="00301B88"/>
    <w:rsid w:val="00301FE0"/>
    <w:rsid w:val="00302D57"/>
    <w:rsid w:val="00302E91"/>
    <w:rsid w:val="003044A5"/>
    <w:rsid w:val="003046C7"/>
    <w:rsid w:val="00306201"/>
    <w:rsid w:val="003063BF"/>
    <w:rsid w:val="003063C1"/>
    <w:rsid w:val="00306F8E"/>
    <w:rsid w:val="0031184D"/>
    <w:rsid w:val="00312BCC"/>
    <w:rsid w:val="00312F05"/>
    <w:rsid w:val="003136D9"/>
    <w:rsid w:val="00314402"/>
    <w:rsid w:val="003147C1"/>
    <w:rsid w:val="00314AE5"/>
    <w:rsid w:val="0031556C"/>
    <w:rsid w:val="00315654"/>
    <w:rsid w:val="0031590D"/>
    <w:rsid w:val="00315B24"/>
    <w:rsid w:val="00316EB6"/>
    <w:rsid w:val="00320D3A"/>
    <w:rsid w:val="003218BB"/>
    <w:rsid w:val="003225E9"/>
    <w:rsid w:val="00322D3B"/>
    <w:rsid w:val="0032623D"/>
    <w:rsid w:val="00326264"/>
    <w:rsid w:val="00326A19"/>
    <w:rsid w:val="00327626"/>
    <w:rsid w:val="0032762A"/>
    <w:rsid w:val="00327748"/>
    <w:rsid w:val="00333340"/>
    <w:rsid w:val="0033453D"/>
    <w:rsid w:val="0033489E"/>
    <w:rsid w:val="00334B25"/>
    <w:rsid w:val="00335F4E"/>
    <w:rsid w:val="003365AA"/>
    <w:rsid w:val="00336657"/>
    <w:rsid w:val="00340B10"/>
    <w:rsid w:val="00341268"/>
    <w:rsid w:val="00341821"/>
    <w:rsid w:val="00342663"/>
    <w:rsid w:val="0034357B"/>
    <w:rsid w:val="00343BB3"/>
    <w:rsid w:val="003440CA"/>
    <w:rsid w:val="003441AC"/>
    <w:rsid w:val="003442A7"/>
    <w:rsid w:val="003449DE"/>
    <w:rsid w:val="00344DBA"/>
    <w:rsid w:val="003451AF"/>
    <w:rsid w:val="0034523C"/>
    <w:rsid w:val="00346054"/>
    <w:rsid w:val="003465AC"/>
    <w:rsid w:val="0034672D"/>
    <w:rsid w:val="00347870"/>
    <w:rsid w:val="0035011A"/>
    <w:rsid w:val="003506F3"/>
    <w:rsid w:val="00352D4F"/>
    <w:rsid w:val="00352D9C"/>
    <w:rsid w:val="00353FF5"/>
    <w:rsid w:val="00354D8A"/>
    <w:rsid w:val="0035570A"/>
    <w:rsid w:val="00355D20"/>
    <w:rsid w:val="00357178"/>
    <w:rsid w:val="003617EC"/>
    <w:rsid w:val="003617FA"/>
    <w:rsid w:val="00363CED"/>
    <w:rsid w:val="00364802"/>
    <w:rsid w:val="00364965"/>
    <w:rsid w:val="00364D0C"/>
    <w:rsid w:val="003652A0"/>
    <w:rsid w:val="00366088"/>
    <w:rsid w:val="00370AA6"/>
    <w:rsid w:val="00371C17"/>
    <w:rsid w:val="00372625"/>
    <w:rsid w:val="003739F5"/>
    <w:rsid w:val="00375358"/>
    <w:rsid w:val="00375764"/>
    <w:rsid w:val="00377430"/>
    <w:rsid w:val="00381DB6"/>
    <w:rsid w:val="00382578"/>
    <w:rsid w:val="003836A5"/>
    <w:rsid w:val="003849C8"/>
    <w:rsid w:val="003850E8"/>
    <w:rsid w:val="003853F8"/>
    <w:rsid w:val="00385AA6"/>
    <w:rsid w:val="00386D54"/>
    <w:rsid w:val="003910A1"/>
    <w:rsid w:val="003915C7"/>
    <w:rsid w:val="0039350C"/>
    <w:rsid w:val="00395D57"/>
    <w:rsid w:val="00396048"/>
    <w:rsid w:val="0039615E"/>
    <w:rsid w:val="00397D2B"/>
    <w:rsid w:val="003A01DF"/>
    <w:rsid w:val="003A0EA2"/>
    <w:rsid w:val="003A4B47"/>
    <w:rsid w:val="003A4CB5"/>
    <w:rsid w:val="003A4F6C"/>
    <w:rsid w:val="003A5082"/>
    <w:rsid w:val="003A5532"/>
    <w:rsid w:val="003A55B7"/>
    <w:rsid w:val="003A6BE2"/>
    <w:rsid w:val="003B1F6C"/>
    <w:rsid w:val="003B2F92"/>
    <w:rsid w:val="003B379E"/>
    <w:rsid w:val="003B4140"/>
    <w:rsid w:val="003B61EB"/>
    <w:rsid w:val="003B724D"/>
    <w:rsid w:val="003C33A5"/>
    <w:rsid w:val="003C40B5"/>
    <w:rsid w:val="003C578E"/>
    <w:rsid w:val="003C5A4F"/>
    <w:rsid w:val="003C5A63"/>
    <w:rsid w:val="003C60C7"/>
    <w:rsid w:val="003C6E16"/>
    <w:rsid w:val="003D0842"/>
    <w:rsid w:val="003D09AE"/>
    <w:rsid w:val="003D163E"/>
    <w:rsid w:val="003D16ED"/>
    <w:rsid w:val="003D2210"/>
    <w:rsid w:val="003D25E4"/>
    <w:rsid w:val="003D2E3A"/>
    <w:rsid w:val="003D2E69"/>
    <w:rsid w:val="003D553A"/>
    <w:rsid w:val="003D57B0"/>
    <w:rsid w:val="003D6DA9"/>
    <w:rsid w:val="003D6FC5"/>
    <w:rsid w:val="003E0049"/>
    <w:rsid w:val="003E2479"/>
    <w:rsid w:val="003E2AC1"/>
    <w:rsid w:val="003E326E"/>
    <w:rsid w:val="003E411A"/>
    <w:rsid w:val="003E55F2"/>
    <w:rsid w:val="003E5CED"/>
    <w:rsid w:val="003E5F89"/>
    <w:rsid w:val="003E6E86"/>
    <w:rsid w:val="003F0FB5"/>
    <w:rsid w:val="003F29F0"/>
    <w:rsid w:val="003F32D5"/>
    <w:rsid w:val="003F4198"/>
    <w:rsid w:val="003F79B0"/>
    <w:rsid w:val="003F7CE5"/>
    <w:rsid w:val="004014DD"/>
    <w:rsid w:val="00401EF2"/>
    <w:rsid w:val="00402492"/>
    <w:rsid w:val="004054B7"/>
    <w:rsid w:val="00406DCC"/>
    <w:rsid w:val="004076C0"/>
    <w:rsid w:val="00407ABC"/>
    <w:rsid w:val="0041002B"/>
    <w:rsid w:val="004116F2"/>
    <w:rsid w:val="00412A36"/>
    <w:rsid w:val="00413CAD"/>
    <w:rsid w:val="00415A5C"/>
    <w:rsid w:val="00415ED8"/>
    <w:rsid w:val="004207CD"/>
    <w:rsid w:val="004209A6"/>
    <w:rsid w:val="00422AD0"/>
    <w:rsid w:val="00423BE0"/>
    <w:rsid w:val="00424D74"/>
    <w:rsid w:val="00426361"/>
    <w:rsid w:val="00426EA6"/>
    <w:rsid w:val="004274E9"/>
    <w:rsid w:val="00431C3F"/>
    <w:rsid w:val="004327DF"/>
    <w:rsid w:val="00433ECE"/>
    <w:rsid w:val="004356EA"/>
    <w:rsid w:val="00435969"/>
    <w:rsid w:val="0043599A"/>
    <w:rsid w:val="00436137"/>
    <w:rsid w:val="004378D0"/>
    <w:rsid w:val="00437E6F"/>
    <w:rsid w:val="00440047"/>
    <w:rsid w:val="00441580"/>
    <w:rsid w:val="00441637"/>
    <w:rsid w:val="00442517"/>
    <w:rsid w:val="00442F0D"/>
    <w:rsid w:val="0044461B"/>
    <w:rsid w:val="004451B8"/>
    <w:rsid w:val="00445FC4"/>
    <w:rsid w:val="00446191"/>
    <w:rsid w:val="00446438"/>
    <w:rsid w:val="004468E5"/>
    <w:rsid w:val="00446EDC"/>
    <w:rsid w:val="0044762F"/>
    <w:rsid w:val="00450400"/>
    <w:rsid w:val="004505C9"/>
    <w:rsid w:val="0045089B"/>
    <w:rsid w:val="00450939"/>
    <w:rsid w:val="004509CC"/>
    <w:rsid w:val="0045148B"/>
    <w:rsid w:val="00451A47"/>
    <w:rsid w:val="00451F53"/>
    <w:rsid w:val="00453E32"/>
    <w:rsid w:val="00454C64"/>
    <w:rsid w:val="00455298"/>
    <w:rsid w:val="00455C51"/>
    <w:rsid w:val="00456670"/>
    <w:rsid w:val="00457ED7"/>
    <w:rsid w:val="0046109C"/>
    <w:rsid w:val="004615B4"/>
    <w:rsid w:val="00462217"/>
    <w:rsid w:val="0046402D"/>
    <w:rsid w:val="00464158"/>
    <w:rsid w:val="004654AC"/>
    <w:rsid w:val="0046655B"/>
    <w:rsid w:val="0046664F"/>
    <w:rsid w:val="00466FCF"/>
    <w:rsid w:val="00471960"/>
    <w:rsid w:val="004766D3"/>
    <w:rsid w:val="0047781A"/>
    <w:rsid w:val="0048242D"/>
    <w:rsid w:val="00483BA5"/>
    <w:rsid w:val="00484AC1"/>
    <w:rsid w:val="004859F8"/>
    <w:rsid w:val="00487A2F"/>
    <w:rsid w:val="0049259C"/>
    <w:rsid w:val="0049441D"/>
    <w:rsid w:val="0049547E"/>
    <w:rsid w:val="0049557E"/>
    <w:rsid w:val="00496144"/>
    <w:rsid w:val="004970E9"/>
    <w:rsid w:val="004A261C"/>
    <w:rsid w:val="004A49A7"/>
    <w:rsid w:val="004A53CA"/>
    <w:rsid w:val="004A6B76"/>
    <w:rsid w:val="004A792A"/>
    <w:rsid w:val="004A7AE4"/>
    <w:rsid w:val="004B1948"/>
    <w:rsid w:val="004B387B"/>
    <w:rsid w:val="004B442E"/>
    <w:rsid w:val="004B5173"/>
    <w:rsid w:val="004B51DB"/>
    <w:rsid w:val="004B5486"/>
    <w:rsid w:val="004B6701"/>
    <w:rsid w:val="004B6F8A"/>
    <w:rsid w:val="004B777B"/>
    <w:rsid w:val="004C07DD"/>
    <w:rsid w:val="004C1248"/>
    <w:rsid w:val="004C1D0F"/>
    <w:rsid w:val="004C1E53"/>
    <w:rsid w:val="004C2D20"/>
    <w:rsid w:val="004C4682"/>
    <w:rsid w:val="004C5091"/>
    <w:rsid w:val="004C6E72"/>
    <w:rsid w:val="004C7E86"/>
    <w:rsid w:val="004D026A"/>
    <w:rsid w:val="004D24F2"/>
    <w:rsid w:val="004D38E7"/>
    <w:rsid w:val="004D3BBB"/>
    <w:rsid w:val="004D3E3E"/>
    <w:rsid w:val="004D42B6"/>
    <w:rsid w:val="004D4759"/>
    <w:rsid w:val="004D4C89"/>
    <w:rsid w:val="004D5D25"/>
    <w:rsid w:val="004D5E4E"/>
    <w:rsid w:val="004D6139"/>
    <w:rsid w:val="004D6A0C"/>
    <w:rsid w:val="004D7918"/>
    <w:rsid w:val="004E1C9A"/>
    <w:rsid w:val="004E24F8"/>
    <w:rsid w:val="004E427B"/>
    <w:rsid w:val="004E4CF4"/>
    <w:rsid w:val="004E5248"/>
    <w:rsid w:val="004E5CC7"/>
    <w:rsid w:val="004E7174"/>
    <w:rsid w:val="004E792B"/>
    <w:rsid w:val="004F02A7"/>
    <w:rsid w:val="004F0FD1"/>
    <w:rsid w:val="004F1865"/>
    <w:rsid w:val="004F3544"/>
    <w:rsid w:val="004F3EB5"/>
    <w:rsid w:val="004F5EC0"/>
    <w:rsid w:val="004F5FC4"/>
    <w:rsid w:val="004F70BF"/>
    <w:rsid w:val="004F778C"/>
    <w:rsid w:val="0050069A"/>
    <w:rsid w:val="00504D8A"/>
    <w:rsid w:val="00504EF4"/>
    <w:rsid w:val="00504FBA"/>
    <w:rsid w:val="00505C3B"/>
    <w:rsid w:val="0050750A"/>
    <w:rsid w:val="00507667"/>
    <w:rsid w:val="00507913"/>
    <w:rsid w:val="005111B2"/>
    <w:rsid w:val="005117FC"/>
    <w:rsid w:val="00511FDF"/>
    <w:rsid w:val="00512A6A"/>
    <w:rsid w:val="00513DF1"/>
    <w:rsid w:val="00513F7D"/>
    <w:rsid w:val="005141B1"/>
    <w:rsid w:val="00514E0E"/>
    <w:rsid w:val="00516873"/>
    <w:rsid w:val="0051694E"/>
    <w:rsid w:val="00517E3F"/>
    <w:rsid w:val="0052114B"/>
    <w:rsid w:val="00521B98"/>
    <w:rsid w:val="00523A7F"/>
    <w:rsid w:val="0052423C"/>
    <w:rsid w:val="00524310"/>
    <w:rsid w:val="00525098"/>
    <w:rsid w:val="005254C9"/>
    <w:rsid w:val="005255B7"/>
    <w:rsid w:val="005261CA"/>
    <w:rsid w:val="005268A6"/>
    <w:rsid w:val="005270A0"/>
    <w:rsid w:val="0053135E"/>
    <w:rsid w:val="00533B65"/>
    <w:rsid w:val="00533C29"/>
    <w:rsid w:val="0053477B"/>
    <w:rsid w:val="00535471"/>
    <w:rsid w:val="005358C2"/>
    <w:rsid w:val="005365BE"/>
    <w:rsid w:val="0053686A"/>
    <w:rsid w:val="005372A6"/>
    <w:rsid w:val="00537E8A"/>
    <w:rsid w:val="00540780"/>
    <w:rsid w:val="005431FA"/>
    <w:rsid w:val="00544E9E"/>
    <w:rsid w:val="00546944"/>
    <w:rsid w:val="00547261"/>
    <w:rsid w:val="00547950"/>
    <w:rsid w:val="0055082F"/>
    <w:rsid w:val="0055195C"/>
    <w:rsid w:val="00551B9C"/>
    <w:rsid w:val="0055253D"/>
    <w:rsid w:val="0055279E"/>
    <w:rsid w:val="00552D52"/>
    <w:rsid w:val="00553572"/>
    <w:rsid w:val="005537ED"/>
    <w:rsid w:val="0055396D"/>
    <w:rsid w:val="0055411F"/>
    <w:rsid w:val="0055425A"/>
    <w:rsid w:val="0055488D"/>
    <w:rsid w:val="0055682F"/>
    <w:rsid w:val="005612D1"/>
    <w:rsid w:val="00561F29"/>
    <w:rsid w:val="0056376A"/>
    <w:rsid w:val="00563C9C"/>
    <w:rsid w:val="00572182"/>
    <w:rsid w:val="005729E1"/>
    <w:rsid w:val="00572FC3"/>
    <w:rsid w:val="00574788"/>
    <w:rsid w:val="00575719"/>
    <w:rsid w:val="005770E8"/>
    <w:rsid w:val="00577AFF"/>
    <w:rsid w:val="00581966"/>
    <w:rsid w:val="00582218"/>
    <w:rsid w:val="005824B7"/>
    <w:rsid w:val="00582C74"/>
    <w:rsid w:val="005831E4"/>
    <w:rsid w:val="0058431D"/>
    <w:rsid w:val="005845E2"/>
    <w:rsid w:val="00584738"/>
    <w:rsid w:val="00584EED"/>
    <w:rsid w:val="00586B61"/>
    <w:rsid w:val="00586CA4"/>
    <w:rsid w:val="0058770E"/>
    <w:rsid w:val="00591157"/>
    <w:rsid w:val="00592729"/>
    <w:rsid w:val="0059437B"/>
    <w:rsid w:val="00594FE2"/>
    <w:rsid w:val="00596B31"/>
    <w:rsid w:val="005A04A9"/>
    <w:rsid w:val="005A0771"/>
    <w:rsid w:val="005A3E3A"/>
    <w:rsid w:val="005A6E2A"/>
    <w:rsid w:val="005B0658"/>
    <w:rsid w:val="005B114E"/>
    <w:rsid w:val="005B33D3"/>
    <w:rsid w:val="005B6F94"/>
    <w:rsid w:val="005B721F"/>
    <w:rsid w:val="005B7CF9"/>
    <w:rsid w:val="005C315B"/>
    <w:rsid w:val="005C4124"/>
    <w:rsid w:val="005C64C8"/>
    <w:rsid w:val="005C681A"/>
    <w:rsid w:val="005C776D"/>
    <w:rsid w:val="005D03EA"/>
    <w:rsid w:val="005D11D6"/>
    <w:rsid w:val="005D1D34"/>
    <w:rsid w:val="005D2189"/>
    <w:rsid w:val="005D3A96"/>
    <w:rsid w:val="005D58DB"/>
    <w:rsid w:val="005D6120"/>
    <w:rsid w:val="005D62B2"/>
    <w:rsid w:val="005D6EE7"/>
    <w:rsid w:val="005D7713"/>
    <w:rsid w:val="005D780E"/>
    <w:rsid w:val="005E008E"/>
    <w:rsid w:val="005E28F6"/>
    <w:rsid w:val="005E2A8F"/>
    <w:rsid w:val="005E3059"/>
    <w:rsid w:val="005E42CE"/>
    <w:rsid w:val="005E435C"/>
    <w:rsid w:val="005E49AB"/>
    <w:rsid w:val="005E5D12"/>
    <w:rsid w:val="005E5DBD"/>
    <w:rsid w:val="005E647D"/>
    <w:rsid w:val="005E6DC6"/>
    <w:rsid w:val="005E71CD"/>
    <w:rsid w:val="005F0EC3"/>
    <w:rsid w:val="005F0F22"/>
    <w:rsid w:val="005F2793"/>
    <w:rsid w:val="005F3515"/>
    <w:rsid w:val="005F3FC4"/>
    <w:rsid w:val="005F49E1"/>
    <w:rsid w:val="005F4DDA"/>
    <w:rsid w:val="005F5177"/>
    <w:rsid w:val="005F6417"/>
    <w:rsid w:val="005F6BDB"/>
    <w:rsid w:val="005F6CA5"/>
    <w:rsid w:val="005F740B"/>
    <w:rsid w:val="005F786B"/>
    <w:rsid w:val="005F7F5A"/>
    <w:rsid w:val="0060200C"/>
    <w:rsid w:val="006038E9"/>
    <w:rsid w:val="006047DF"/>
    <w:rsid w:val="00604E93"/>
    <w:rsid w:val="00605177"/>
    <w:rsid w:val="00605263"/>
    <w:rsid w:val="00605A1D"/>
    <w:rsid w:val="006101BB"/>
    <w:rsid w:val="0061093D"/>
    <w:rsid w:val="00610E36"/>
    <w:rsid w:val="006112EF"/>
    <w:rsid w:val="00611F06"/>
    <w:rsid w:val="006124F7"/>
    <w:rsid w:val="00612DF5"/>
    <w:rsid w:val="00612FC5"/>
    <w:rsid w:val="00613569"/>
    <w:rsid w:val="006140A5"/>
    <w:rsid w:val="00615378"/>
    <w:rsid w:val="00620C62"/>
    <w:rsid w:val="00621230"/>
    <w:rsid w:val="0062188B"/>
    <w:rsid w:val="0062260F"/>
    <w:rsid w:val="00626E18"/>
    <w:rsid w:val="00627332"/>
    <w:rsid w:val="00630185"/>
    <w:rsid w:val="006310E6"/>
    <w:rsid w:val="006317D7"/>
    <w:rsid w:val="00632EFD"/>
    <w:rsid w:val="006339F3"/>
    <w:rsid w:val="00633A14"/>
    <w:rsid w:val="006343C2"/>
    <w:rsid w:val="006366E5"/>
    <w:rsid w:val="00636E2D"/>
    <w:rsid w:val="006376BB"/>
    <w:rsid w:val="00641CBD"/>
    <w:rsid w:val="0064237A"/>
    <w:rsid w:val="00642876"/>
    <w:rsid w:val="0064371F"/>
    <w:rsid w:val="006444A4"/>
    <w:rsid w:val="00644D4D"/>
    <w:rsid w:val="006450F2"/>
    <w:rsid w:val="00651805"/>
    <w:rsid w:val="00653853"/>
    <w:rsid w:val="006544DF"/>
    <w:rsid w:val="00654F06"/>
    <w:rsid w:val="006551AE"/>
    <w:rsid w:val="00655888"/>
    <w:rsid w:val="00657000"/>
    <w:rsid w:val="0065748F"/>
    <w:rsid w:val="00657527"/>
    <w:rsid w:val="00660BEA"/>
    <w:rsid w:val="00660EE0"/>
    <w:rsid w:val="006615E7"/>
    <w:rsid w:val="00661E3F"/>
    <w:rsid w:val="0066253B"/>
    <w:rsid w:val="006649C5"/>
    <w:rsid w:val="00664D7F"/>
    <w:rsid w:val="006654C2"/>
    <w:rsid w:val="0066644F"/>
    <w:rsid w:val="00667C47"/>
    <w:rsid w:val="00672FC4"/>
    <w:rsid w:val="0067340B"/>
    <w:rsid w:val="006742E7"/>
    <w:rsid w:val="0067478D"/>
    <w:rsid w:val="00674F9E"/>
    <w:rsid w:val="00675142"/>
    <w:rsid w:val="006769FD"/>
    <w:rsid w:val="006771D4"/>
    <w:rsid w:val="006777D7"/>
    <w:rsid w:val="00677C6E"/>
    <w:rsid w:val="0068048D"/>
    <w:rsid w:val="00680C8D"/>
    <w:rsid w:val="00680E74"/>
    <w:rsid w:val="0068279D"/>
    <w:rsid w:val="0068426B"/>
    <w:rsid w:val="00686C07"/>
    <w:rsid w:val="006909F8"/>
    <w:rsid w:val="00690E15"/>
    <w:rsid w:val="00692809"/>
    <w:rsid w:val="00694C16"/>
    <w:rsid w:val="00694C37"/>
    <w:rsid w:val="00695735"/>
    <w:rsid w:val="0069726D"/>
    <w:rsid w:val="006A08C4"/>
    <w:rsid w:val="006A2084"/>
    <w:rsid w:val="006A277C"/>
    <w:rsid w:val="006A4EC6"/>
    <w:rsid w:val="006A6D82"/>
    <w:rsid w:val="006A7C3B"/>
    <w:rsid w:val="006B011A"/>
    <w:rsid w:val="006B1F35"/>
    <w:rsid w:val="006B2862"/>
    <w:rsid w:val="006B2F04"/>
    <w:rsid w:val="006B2F43"/>
    <w:rsid w:val="006B3B76"/>
    <w:rsid w:val="006B49D0"/>
    <w:rsid w:val="006B7462"/>
    <w:rsid w:val="006B7EF9"/>
    <w:rsid w:val="006C1603"/>
    <w:rsid w:val="006C1F57"/>
    <w:rsid w:val="006C2C0C"/>
    <w:rsid w:val="006C2FE2"/>
    <w:rsid w:val="006C326D"/>
    <w:rsid w:val="006C3576"/>
    <w:rsid w:val="006C3827"/>
    <w:rsid w:val="006C3EC1"/>
    <w:rsid w:val="006C58EA"/>
    <w:rsid w:val="006C61B1"/>
    <w:rsid w:val="006C75FB"/>
    <w:rsid w:val="006C7E69"/>
    <w:rsid w:val="006D08F8"/>
    <w:rsid w:val="006D140F"/>
    <w:rsid w:val="006D1443"/>
    <w:rsid w:val="006D1D18"/>
    <w:rsid w:val="006D3EF9"/>
    <w:rsid w:val="006D5D47"/>
    <w:rsid w:val="006D7FFA"/>
    <w:rsid w:val="006E1A44"/>
    <w:rsid w:val="006E1AA2"/>
    <w:rsid w:val="006E200C"/>
    <w:rsid w:val="006E266E"/>
    <w:rsid w:val="006E2E3C"/>
    <w:rsid w:val="006E437C"/>
    <w:rsid w:val="006E52A1"/>
    <w:rsid w:val="006E63CD"/>
    <w:rsid w:val="006E63F9"/>
    <w:rsid w:val="006E732C"/>
    <w:rsid w:val="006F1004"/>
    <w:rsid w:val="006F2547"/>
    <w:rsid w:val="006F29AE"/>
    <w:rsid w:val="006F3256"/>
    <w:rsid w:val="006F3E1C"/>
    <w:rsid w:val="006F5C52"/>
    <w:rsid w:val="006F6787"/>
    <w:rsid w:val="006F71AD"/>
    <w:rsid w:val="007005C3"/>
    <w:rsid w:val="00700F17"/>
    <w:rsid w:val="007021FF"/>
    <w:rsid w:val="00703242"/>
    <w:rsid w:val="007034D4"/>
    <w:rsid w:val="007055E8"/>
    <w:rsid w:val="00705E2B"/>
    <w:rsid w:val="0070650C"/>
    <w:rsid w:val="00707634"/>
    <w:rsid w:val="00707A5E"/>
    <w:rsid w:val="0071141F"/>
    <w:rsid w:val="00711AF0"/>
    <w:rsid w:val="0071217D"/>
    <w:rsid w:val="0071331C"/>
    <w:rsid w:val="00714734"/>
    <w:rsid w:val="007147E1"/>
    <w:rsid w:val="00715098"/>
    <w:rsid w:val="0072084C"/>
    <w:rsid w:val="00720E2B"/>
    <w:rsid w:val="007214D2"/>
    <w:rsid w:val="007217D3"/>
    <w:rsid w:val="00723E3B"/>
    <w:rsid w:val="00724018"/>
    <w:rsid w:val="0072498E"/>
    <w:rsid w:val="00725044"/>
    <w:rsid w:val="00725B42"/>
    <w:rsid w:val="00726ABC"/>
    <w:rsid w:val="00726D15"/>
    <w:rsid w:val="00727545"/>
    <w:rsid w:val="00732D01"/>
    <w:rsid w:val="00733647"/>
    <w:rsid w:val="00735022"/>
    <w:rsid w:val="00740646"/>
    <w:rsid w:val="0074433A"/>
    <w:rsid w:val="0074595E"/>
    <w:rsid w:val="0075012C"/>
    <w:rsid w:val="00752F6D"/>
    <w:rsid w:val="007538BC"/>
    <w:rsid w:val="007567C6"/>
    <w:rsid w:val="00756DAE"/>
    <w:rsid w:val="00757A15"/>
    <w:rsid w:val="00757AAF"/>
    <w:rsid w:val="0076045B"/>
    <w:rsid w:val="0076165D"/>
    <w:rsid w:val="00761FC0"/>
    <w:rsid w:val="00763AC1"/>
    <w:rsid w:val="00763F2C"/>
    <w:rsid w:val="00764575"/>
    <w:rsid w:val="00764E2A"/>
    <w:rsid w:val="0076666D"/>
    <w:rsid w:val="007703D6"/>
    <w:rsid w:val="007708E5"/>
    <w:rsid w:val="00770B47"/>
    <w:rsid w:val="0077101A"/>
    <w:rsid w:val="007716D3"/>
    <w:rsid w:val="00771E27"/>
    <w:rsid w:val="00771E87"/>
    <w:rsid w:val="007726AC"/>
    <w:rsid w:val="00774888"/>
    <w:rsid w:val="00774B29"/>
    <w:rsid w:val="00774BD2"/>
    <w:rsid w:val="0077595A"/>
    <w:rsid w:val="00777295"/>
    <w:rsid w:val="00780725"/>
    <w:rsid w:val="0078097D"/>
    <w:rsid w:val="00783075"/>
    <w:rsid w:val="00783F15"/>
    <w:rsid w:val="00784BDF"/>
    <w:rsid w:val="00784F20"/>
    <w:rsid w:val="007868FE"/>
    <w:rsid w:val="007906A8"/>
    <w:rsid w:val="007916A8"/>
    <w:rsid w:val="00793400"/>
    <w:rsid w:val="00795845"/>
    <w:rsid w:val="00795A3C"/>
    <w:rsid w:val="00796225"/>
    <w:rsid w:val="00796B69"/>
    <w:rsid w:val="00797DDF"/>
    <w:rsid w:val="007A02FF"/>
    <w:rsid w:val="007A1924"/>
    <w:rsid w:val="007A39E5"/>
    <w:rsid w:val="007A595C"/>
    <w:rsid w:val="007A5F51"/>
    <w:rsid w:val="007B0230"/>
    <w:rsid w:val="007B1596"/>
    <w:rsid w:val="007B2BCE"/>
    <w:rsid w:val="007B2F7F"/>
    <w:rsid w:val="007B5085"/>
    <w:rsid w:val="007B5E74"/>
    <w:rsid w:val="007B7F37"/>
    <w:rsid w:val="007C0E00"/>
    <w:rsid w:val="007C1F98"/>
    <w:rsid w:val="007C23A5"/>
    <w:rsid w:val="007C3BFC"/>
    <w:rsid w:val="007C71C7"/>
    <w:rsid w:val="007C7202"/>
    <w:rsid w:val="007D010C"/>
    <w:rsid w:val="007D0ADC"/>
    <w:rsid w:val="007D0E1D"/>
    <w:rsid w:val="007D1CC1"/>
    <w:rsid w:val="007D3295"/>
    <w:rsid w:val="007D32DA"/>
    <w:rsid w:val="007D536D"/>
    <w:rsid w:val="007D5446"/>
    <w:rsid w:val="007D72EB"/>
    <w:rsid w:val="007D7707"/>
    <w:rsid w:val="007E5375"/>
    <w:rsid w:val="007E5626"/>
    <w:rsid w:val="007E5F6E"/>
    <w:rsid w:val="007E6A79"/>
    <w:rsid w:val="007E7788"/>
    <w:rsid w:val="007F1C98"/>
    <w:rsid w:val="007F2639"/>
    <w:rsid w:val="007F2BF4"/>
    <w:rsid w:val="007F3C16"/>
    <w:rsid w:val="007F3D1B"/>
    <w:rsid w:val="007F44C1"/>
    <w:rsid w:val="00800913"/>
    <w:rsid w:val="00800D4E"/>
    <w:rsid w:val="0080105F"/>
    <w:rsid w:val="00801558"/>
    <w:rsid w:val="008027F8"/>
    <w:rsid w:val="0080307E"/>
    <w:rsid w:val="00803CA8"/>
    <w:rsid w:val="0080510D"/>
    <w:rsid w:val="00805262"/>
    <w:rsid w:val="008058AC"/>
    <w:rsid w:val="00807E7A"/>
    <w:rsid w:val="00811D35"/>
    <w:rsid w:val="008137DA"/>
    <w:rsid w:val="00815988"/>
    <w:rsid w:val="00816065"/>
    <w:rsid w:val="0081680D"/>
    <w:rsid w:val="00816D2E"/>
    <w:rsid w:val="00817484"/>
    <w:rsid w:val="008176B4"/>
    <w:rsid w:val="00817D52"/>
    <w:rsid w:val="00820AB6"/>
    <w:rsid w:val="00820AD4"/>
    <w:rsid w:val="00821ED8"/>
    <w:rsid w:val="00822A65"/>
    <w:rsid w:val="008261EF"/>
    <w:rsid w:val="008265B2"/>
    <w:rsid w:val="00827E4E"/>
    <w:rsid w:val="00833143"/>
    <w:rsid w:val="00833610"/>
    <w:rsid w:val="00834163"/>
    <w:rsid w:val="0083486B"/>
    <w:rsid w:val="008348DA"/>
    <w:rsid w:val="008353A4"/>
    <w:rsid w:val="00841153"/>
    <w:rsid w:val="00842420"/>
    <w:rsid w:val="00842C01"/>
    <w:rsid w:val="00842CFF"/>
    <w:rsid w:val="00843BD6"/>
    <w:rsid w:val="00845D6E"/>
    <w:rsid w:val="00846445"/>
    <w:rsid w:val="00846826"/>
    <w:rsid w:val="0084711A"/>
    <w:rsid w:val="008471EE"/>
    <w:rsid w:val="00847C6F"/>
    <w:rsid w:val="00847DE2"/>
    <w:rsid w:val="00851668"/>
    <w:rsid w:val="00851A0B"/>
    <w:rsid w:val="00851AC5"/>
    <w:rsid w:val="008520E8"/>
    <w:rsid w:val="00852184"/>
    <w:rsid w:val="00852577"/>
    <w:rsid w:val="00852CBD"/>
    <w:rsid w:val="008537ED"/>
    <w:rsid w:val="00853B3D"/>
    <w:rsid w:val="0085503F"/>
    <w:rsid w:val="00855292"/>
    <w:rsid w:val="0085694E"/>
    <w:rsid w:val="00857668"/>
    <w:rsid w:val="008604AE"/>
    <w:rsid w:val="00860BAC"/>
    <w:rsid w:val="00860EB8"/>
    <w:rsid w:val="0086271F"/>
    <w:rsid w:val="00862BD6"/>
    <w:rsid w:val="00862E5F"/>
    <w:rsid w:val="008638D0"/>
    <w:rsid w:val="00863B4B"/>
    <w:rsid w:val="008641A6"/>
    <w:rsid w:val="00865032"/>
    <w:rsid w:val="00870F21"/>
    <w:rsid w:val="00872618"/>
    <w:rsid w:val="00872762"/>
    <w:rsid w:val="00873D52"/>
    <w:rsid w:val="008746E1"/>
    <w:rsid w:val="00877A87"/>
    <w:rsid w:val="00877EF7"/>
    <w:rsid w:val="008812DE"/>
    <w:rsid w:val="00881776"/>
    <w:rsid w:val="0088194E"/>
    <w:rsid w:val="00883D68"/>
    <w:rsid w:val="00884011"/>
    <w:rsid w:val="0088492E"/>
    <w:rsid w:val="00884B7E"/>
    <w:rsid w:val="00885571"/>
    <w:rsid w:val="00885E1A"/>
    <w:rsid w:val="00885F1A"/>
    <w:rsid w:val="00886BF8"/>
    <w:rsid w:val="00886D65"/>
    <w:rsid w:val="00887341"/>
    <w:rsid w:val="00890DBC"/>
    <w:rsid w:val="00890F18"/>
    <w:rsid w:val="00890FF1"/>
    <w:rsid w:val="00892592"/>
    <w:rsid w:val="00892E90"/>
    <w:rsid w:val="008931D8"/>
    <w:rsid w:val="00894AD0"/>
    <w:rsid w:val="00894D27"/>
    <w:rsid w:val="00894D34"/>
    <w:rsid w:val="00895C6E"/>
    <w:rsid w:val="00895FAD"/>
    <w:rsid w:val="00896D16"/>
    <w:rsid w:val="00897505"/>
    <w:rsid w:val="008976C4"/>
    <w:rsid w:val="008A2B29"/>
    <w:rsid w:val="008A338F"/>
    <w:rsid w:val="008A3E60"/>
    <w:rsid w:val="008A419A"/>
    <w:rsid w:val="008A464E"/>
    <w:rsid w:val="008A5E54"/>
    <w:rsid w:val="008A701D"/>
    <w:rsid w:val="008A7166"/>
    <w:rsid w:val="008A72A5"/>
    <w:rsid w:val="008A7B2C"/>
    <w:rsid w:val="008A7E27"/>
    <w:rsid w:val="008B0829"/>
    <w:rsid w:val="008B2549"/>
    <w:rsid w:val="008B2B79"/>
    <w:rsid w:val="008B5423"/>
    <w:rsid w:val="008B557F"/>
    <w:rsid w:val="008B5659"/>
    <w:rsid w:val="008B56C4"/>
    <w:rsid w:val="008B5734"/>
    <w:rsid w:val="008B5FDE"/>
    <w:rsid w:val="008B734B"/>
    <w:rsid w:val="008B7920"/>
    <w:rsid w:val="008C027B"/>
    <w:rsid w:val="008C07EA"/>
    <w:rsid w:val="008C0BD3"/>
    <w:rsid w:val="008C0FEC"/>
    <w:rsid w:val="008C26B6"/>
    <w:rsid w:val="008C5262"/>
    <w:rsid w:val="008C7BFA"/>
    <w:rsid w:val="008D4842"/>
    <w:rsid w:val="008D491D"/>
    <w:rsid w:val="008D53B3"/>
    <w:rsid w:val="008D7189"/>
    <w:rsid w:val="008E12BF"/>
    <w:rsid w:val="008E1B12"/>
    <w:rsid w:val="008E252D"/>
    <w:rsid w:val="008E2968"/>
    <w:rsid w:val="008E4CB7"/>
    <w:rsid w:val="008E558A"/>
    <w:rsid w:val="008E5634"/>
    <w:rsid w:val="008E5732"/>
    <w:rsid w:val="008E5DFF"/>
    <w:rsid w:val="008E5F9A"/>
    <w:rsid w:val="008E73ED"/>
    <w:rsid w:val="008F1A94"/>
    <w:rsid w:val="008F3271"/>
    <w:rsid w:val="008F5246"/>
    <w:rsid w:val="008F5660"/>
    <w:rsid w:val="008F5FB2"/>
    <w:rsid w:val="008F69DA"/>
    <w:rsid w:val="008F6CFA"/>
    <w:rsid w:val="008F735D"/>
    <w:rsid w:val="008F7EBF"/>
    <w:rsid w:val="009009AD"/>
    <w:rsid w:val="009027DD"/>
    <w:rsid w:val="009029AE"/>
    <w:rsid w:val="00903039"/>
    <w:rsid w:val="009032BE"/>
    <w:rsid w:val="00904818"/>
    <w:rsid w:val="00904CA9"/>
    <w:rsid w:val="0091021B"/>
    <w:rsid w:val="0091239D"/>
    <w:rsid w:val="00912698"/>
    <w:rsid w:val="0091333C"/>
    <w:rsid w:val="009134B2"/>
    <w:rsid w:val="00913776"/>
    <w:rsid w:val="00913A4C"/>
    <w:rsid w:val="00913E15"/>
    <w:rsid w:val="00914982"/>
    <w:rsid w:val="0091506D"/>
    <w:rsid w:val="00915A27"/>
    <w:rsid w:val="00915AEB"/>
    <w:rsid w:val="00916B2E"/>
    <w:rsid w:val="00916F75"/>
    <w:rsid w:val="009202FC"/>
    <w:rsid w:val="00920E90"/>
    <w:rsid w:val="00921D0E"/>
    <w:rsid w:val="009225D4"/>
    <w:rsid w:val="009228EB"/>
    <w:rsid w:val="00922C3A"/>
    <w:rsid w:val="00922E05"/>
    <w:rsid w:val="00924425"/>
    <w:rsid w:val="00926373"/>
    <w:rsid w:val="00926626"/>
    <w:rsid w:val="0092680D"/>
    <w:rsid w:val="00926EB9"/>
    <w:rsid w:val="009301F2"/>
    <w:rsid w:val="00931098"/>
    <w:rsid w:val="00931966"/>
    <w:rsid w:val="00932F12"/>
    <w:rsid w:val="00934FC9"/>
    <w:rsid w:val="009350D9"/>
    <w:rsid w:val="00935DC0"/>
    <w:rsid w:val="00936BDA"/>
    <w:rsid w:val="00936F57"/>
    <w:rsid w:val="00940903"/>
    <w:rsid w:val="00940B4F"/>
    <w:rsid w:val="009423CF"/>
    <w:rsid w:val="00943E6A"/>
    <w:rsid w:val="00946700"/>
    <w:rsid w:val="0094795C"/>
    <w:rsid w:val="00947CAF"/>
    <w:rsid w:val="00950653"/>
    <w:rsid w:val="0095263A"/>
    <w:rsid w:val="00953063"/>
    <w:rsid w:val="00953B25"/>
    <w:rsid w:val="00953D95"/>
    <w:rsid w:val="00954253"/>
    <w:rsid w:val="00955C96"/>
    <w:rsid w:val="009562AF"/>
    <w:rsid w:val="00956A14"/>
    <w:rsid w:val="00960432"/>
    <w:rsid w:val="00960CFE"/>
    <w:rsid w:val="00960E67"/>
    <w:rsid w:val="00961AB9"/>
    <w:rsid w:val="00961D93"/>
    <w:rsid w:val="00961EAC"/>
    <w:rsid w:val="0096255C"/>
    <w:rsid w:val="009638CA"/>
    <w:rsid w:val="009663B1"/>
    <w:rsid w:val="00966C07"/>
    <w:rsid w:val="00967446"/>
    <w:rsid w:val="00967715"/>
    <w:rsid w:val="00967D58"/>
    <w:rsid w:val="00967F64"/>
    <w:rsid w:val="00972B21"/>
    <w:rsid w:val="0097321C"/>
    <w:rsid w:val="0097322F"/>
    <w:rsid w:val="0097569A"/>
    <w:rsid w:val="00975853"/>
    <w:rsid w:val="00977409"/>
    <w:rsid w:val="00981CEC"/>
    <w:rsid w:val="00981D02"/>
    <w:rsid w:val="00981E0B"/>
    <w:rsid w:val="00983661"/>
    <w:rsid w:val="00985C66"/>
    <w:rsid w:val="00986270"/>
    <w:rsid w:val="00986EB6"/>
    <w:rsid w:val="00987591"/>
    <w:rsid w:val="00990048"/>
    <w:rsid w:val="00992F00"/>
    <w:rsid w:val="00993B9F"/>
    <w:rsid w:val="0099465F"/>
    <w:rsid w:val="009953D8"/>
    <w:rsid w:val="009955D4"/>
    <w:rsid w:val="00995841"/>
    <w:rsid w:val="00996926"/>
    <w:rsid w:val="00996D1B"/>
    <w:rsid w:val="00996E09"/>
    <w:rsid w:val="00997309"/>
    <w:rsid w:val="009A085D"/>
    <w:rsid w:val="009A1C7F"/>
    <w:rsid w:val="009A23EE"/>
    <w:rsid w:val="009A5128"/>
    <w:rsid w:val="009A5C73"/>
    <w:rsid w:val="009A5D02"/>
    <w:rsid w:val="009A6FE7"/>
    <w:rsid w:val="009A72CF"/>
    <w:rsid w:val="009A79E9"/>
    <w:rsid w:val="009A7F30"/>
    <w:rsid w:val="009A7F34"/>
    <w:rsid w:val="009B00C6"/>
    <w:rsid w:val="009B05CE"/>
    <w:rsid w:val="009B11C5"/>
    <w:rsid w:val="009B1DA4"/>
    <w:rsid w:val="009B4439"/>
    <w:rsid w:val="009B44AA"/>
    <w:rsid w:val="009B5C41"/>
    <w:rsid w:val="009B659C"/>
    <w:rsid w:val="009C1405"/>
    <w:rsid w:val="009C2498"/>
    <w:rsid w:val="009C475D"/>
    <w:rsid w:val="009C47A8"/>
    <w:rsid w:val="009C4CFC"/>
    <w:rsid w:val="009C521C"/>
    <w:rsid w:val="009C5809"/>
    <w:rsid w:val="009C5A0D"/>
    <w:rsid w:val="009C6CE1"/>
    <w:rsid w:val="009C71BE"/>
    <w:rsid w:val="009C7E38"/>
    <w:rsid w:val="009D007E"/>
    <w:rsid w:val="009D0830"/>
    <w:rsid w:val="009D1FA3"/>
    <w:rsid w:val="009D2905"/>
    <w:rsid w:val="009D37C4"/>
    <w:rsid w:val="009D5368"/>
    <w:rsid w:val="009D57DF"/>
    <w:rsid w:val="009D6BB1"/>
    <w:rsid w:val="009E0123"/>
    <w:rsid w:val="009E0E7B"/>
    <w:rsid w:val="009E1389"/>
    <w:rsid w:val="009E289F"/>
    <w:rsid w:val="009E28B6"/>
    <w:rsid w:val="009E3333"/>
    <w:rsid w:val="009E4EBB"/>
    <w:rsid w:val="009F0260"/>
    <w:rsid w:val="009F2562"/>
    <w:rsid w:val="009F455F"/>
    <w:rsid w:val="009F4E67"/>
    <w:rsid w:val="009F5560"/>
    <w:rsid w:val="009F5DB6"/>
    <w:rsid w:val="009F6E6E"/>
    <w:rsid w:val="00A0066F"/>
    <w:rsid w:val="00A0380B"/>
    <w:rsid w:val="00A045C1"/>
    <w:rsid w:val="00A05DDA"/>
    <w:rsid w:val="00A06A1C"/>
    <w:rsid w:val="00A06FE1"/>
    <w:rsid w:val="00A074E1"/>
    <w:rsid w:val="00A0782E"/>
    <w:rsid w:val="00A10C7A"/>
    <w:rsid w:val="00A11DF0"/>
    <w:rsid w:val="00A12756"/>
    <w:rsid w:val="00A161F9"/>
    <w:rsid w:val="00A214A8"/>
    <w:rsid w:val="00A25C49"/>
    <w:rsid w:val="00A2615F"/>
    <w:rsid w:val="00A2679E"/>
    <w:rsid w:val="00A27A1F"/>
    <w:rsid w:val="00A27C1F"/>
    <w:rsid w:val="00A27FD9"/>
    <w:rsid w:val="00A33839"/>
    <w:rsid w:val="00A33A1A"/>
    <w:rsid w:val="00A37DD9"/>
    <w:rsid w:val="00A408BE"/>
    <w:rsid w:val="00A41346"/>
    <w:rsid w:val="00A41509"/>
    <w:rsid w:val="00A42DD3"/>
    <w:rsid w:val="00A432A3"/>
    <w:rsid w:val="00A436AD"/>
    <w:rsid w:val="00A43A9C"/>
    <w:rsid w:val="00A43F40"/>
    <w:rsid w:val="00A44789"/>
    <w:rsid w:val="00A44EF2"/>
    <w:rsid w:val="00A451D9"/>
    <w:rsid w:val="00A4654A"/>
    <w:rsid w:val="00A46C43"/>
    <w:rsid w:val="00A47687"/>
    <w:rsid w:val="00A503A3"/>
    <w:rsid w:val="00A50408"/>
    <w:rsid w:val="00A508EF"/>
    <w:rsid w:val="00A5140B"/>
    <w:rsid w:val="00A517C7"/>
    <w:rsid w:val="00A51EC6"/>
    <w:rsid w:val="00A530BD"/>
    <w:rsid w:val="00A56487"/>
    <w:rsid w:val="00A57492"/>
    <w:rsid w:val="00A57FA8"/>
    <w:rsid w:val="00A60533"/>
    <w:rsid w:val="00A61BAE"/>
    <w:rsid w:val="00A647A6"/>
    <w:rsid w:val="00A64C1F"/>
    <w:rsid w:val="00A65182"/>
    <w:rsid w:val="00A6779F"/>
    <w:rsid w:val="00A67ADB"/>
    <w:rsid w:val="00A700DA"/>
    <w:rsid w:val="00A72EC7"/>
    <w:rsid w:val="00A73781"/>
    <w:rsid w:val="00A74419"/>
    <w:rsid w:val="00A75A9E"/>
    <w:rsid w:val="00A761B7"/>
    <w:rsid w:val="00A7621D"/>
    <w:rsid w:val="00A80190"/>
    <w:rsid w:val="00A805ED"/>
    <w:rsid w:val="00A8087C"/>
    <w:rsid w:val="00A8109D"/>
    <w:rsid w:val="00A81A4C"/>
    <w:rsid w:val="00A82C5E"/>
    <w:rsid w:val="00A85112"/>
    <w:rsid w:val="00A85ABB"/>
    <w:rsid w:val="00A85B80"/>
    <w:rsid w:val="00A85BB2"/>
    <w:rsid w:val="00A85C6C"/>
    <w:rsid w:val="00A860A9"/>
    <w:rsid w:val="00A904B7"/>
    <w:rsid w:val="00A9084B"/>
    <w:rsid w:val="00A90DE3"/>
    <w:rsid w:val="00A917E7"/>
    <w:rsid w:val="00A91816"/>
    <w:rsid w:val="00A919BE"/>
    <w:rsid w:val="00A919E7"/>
    <w:rsid w:val="00A91A65"/>
    <w:rsid w:val="00A922FE"/>
    <w:rsid w:val="00A92607"/>
    <w:rsid w:val="00A93962"/>
    <w:rsid w:val="00A944BA"/>
    <w:rsid w:val="00A94D97"/>
    <w:rsid w:val="00A94FE3"/>
    <w:rsid w:val="00A95A31"/>
    <w:rsid w:val="00A9684F"/>
    <w:rsid w:val="00A97242"/>
    <w:rsid w:val="00A97786"/>
    <w:rsid w:val="00AA0AF3"/>
    <w:rsid w:val="00AA157A"/>
    <w:rsid w:val="00AA237B"/>
    <w:rsid w:val="00AA380C"/>
    <w:rsid w:val="00AA3827"/>
    <w:rsid w:val="00AA3C35"/>
    <w:rsid w:val="00AA609D"/>
    <w:rsid w:val="00AA6D00"/>
    <w:rsid w:val="00AA71C2"/>
    <w:rsid w:val="00AA779A"/>
    <w:rsid w:val="00AA77A6"/>
    <w:rsid w:val="00AB0084"/>
    <w:rsid w:val="00AB06BC"/>
    <w:rsid w:val="00AB0F17"/>
    <w:rsid w:val="00AB1364"/>
    <w:rsid w:val="00AB2653"/>
    <w:rsid w:val="00AB4527"/>
    <w:rsid w:val="00AB4ABF"/>
    <w:rsid w:val="00AB761F"/>
    <w:rsid w:val="00AC03C9"/>
    <w:rsid w:val="00AC2B78"/>
    <w:rsid w:val="00AC3AA2"/>
    <w:rsid w:val="00AC4A83"/>
    <w:rsid w:val="00AC4AD8"/>
    <w:rsid w:val="00AC5FEE"/>
    <w:rsid w:val="00AC63A4"/>
    <w:rsid w:val="00AC65E2"/>
    <w:rsid w:val="00AC6F1B"/>
    <w:rsid w:val="00AC7525"/>
    <w:rsid w:val="00AD09AE"/>
    <w:rsid w:val="00AD1A24"/>
    <w:rsid w:val="00AD2519"/>
    <w:rsid w:val="00AD2940"/>
    <w:rsid w:val="00AD2B97"/>
    <w:rsid w:val="00AD5073"/>
    <w:rsid w:val="00AD6EAC"/>
    <w:rsid w:val="00AE0860"/>
    <w:rsid w:val="00AE13ED"/>
    <w:rsid w:val="00AE1BAB"/>
    <w:rsid w:val="00AE26C7"/>
    <w:rsid w:val="00AE6BC0"/>
    <w:rsid w:val="00AE70DC"/>
    <w:rsid w:val="00AE713D"/>
    <w:rsid w:val="00AF0343"/>
    <w:rsid w:val="00AF0391"/>
    <w:rsid w:val="00AF0A80"/>
    <w:rsid w:val="00AF2215"/>
    <w:rsid w:val="00AF25F4"/>
    <w:rsid w:val="00AF2F86"/>
    <w:rsid w:val="00AF2FEE"/>
    <w:rsid w:val="00AF308B"/>
    <w:rsid w:val="00AF3A2F"/>
    <w:rsid w:val="00AF4512"/>
    <w:rsid w:val="00AF56AF"/>
    <w:rsid w:val="00AF5920"/>
    <w:rsid w:val="00AF7BBE"/>
    <w:rsid w:val="00B0185F"/>
    <w:rsid w:val="00B02557"/>
    <w:rsid w:val="00B02C13"/>
    <w:rsid w:val="00B0523E"/>
    <w:rsid w:val="00B05279"/>
    <w:rsid w:val="00B1239E"/>
    <w:rsid w:val="00B128C5"/>
    <w:rsid w:val="00B134CD"/>
    <w:rsid w:val="00B136EE"/>
    <w:rsid w:val="00B1532A"/>
    <w:rsid w:val="00B1726A"/>
    <w:rsid w:val="00B176BB"/>
    <w:rsid w:val="00B2127C"/>
    <w:rsid w:val="00B2173E"/>
    <w:rsid w:val="00B217BA"/>
    <w:rsid w:val="00B22EF0"/>
    <w:rsid w:val="00B23018"/>
    <w:rsid w:val="00B23C45"/>
    <w:rsid w:val="00B24601"/>
    <w:rsid w:val="00B25300"/>
    <w:rsid w:val="00B25C5D"/>
    <w:rsid w:val="00B26236"/>
    <w:rsid w:val="00B26539"/>
    <w:rsid w:val="00B317EA"/>
    <w:rsid w:val="00B32437"/>
    <w:rsid w:val="00B32BD0"/>
    <w:rsid w:val="00B3371A"/>
    <w:rsid w:val="00B33EAD"/>
    <w:rsid w:val="00B34771"/>
    <w:rsid w:val="00B35B83"/>
    <w:rsid w:val="00B3738B"/>
    <w:rsid w:val="00B37A7E"/>
    <w:rsid w:val="00B37C79"/>
    <w:rsid w:val="00B37FC6"/>
    <w:rsid w:val="00B405F9"/>
    <w:rsid w:val="00B4066B"/>
    <w:rsid w:val="00B40716"/>
    <w:rsid w:val="00B40A53"/>
    <w:rsid w:val="00B4218B"/>
    <w:rsid w:val="00B42CE0"/>
    <w:rsid w:val="00B435CB"/>
    <w:rsid w:val="00B4381B"/>
    <w:rsid w:val="00B451CA"/>
    <w:rsid w:val="00B473D2"/>
    <w:rsid w:val="00B523CA"/>
    <w:rsid w:val="00B528A5"/>
    <w:rsid w:val="00B55FE1"/>
    <w:rsid w:val="00B607DE"/>
    <w:rsid w:val="00B61085"/>
    <w:rsid w:val="00B62E2C"/>
    <w:rsid w:val="00B63799"/>
    <w:rsid w:val="00B63D95"/>
    <w:rsid w:val="00B64653"/>
    <w:rsid w:val="00B64F61"/>
    <w:rsid w:val="00B665B9"/>
    <w:rsid w:val="00B67E3E"/>
    <w:rsid w:val="00B701D4"/>
    <w:rsid w:val="00B71367"/>
    <w:rsid w:val="00B726FE"/>
    <w:rsid w:val="00B72C22"/>
    <w:rsid w:val="00B72DB4"/>
    <w:rsid w:val="00B73629"/>
    <w:rsid w:val="00B767B8"/>
    <w:rsid w:val="00B77312"/>
    <w:rsid w:val="00B77B89"/>
    <w:rsid w:val="00B807DE"/>
    <w:rsid w:val="00B81DFB"/>
    <w:rsid w:val="00B824E1"/>
    <w:rsid w:val="00B828A2"/>
    <w:rsid w:val="00B84616"/>
    <w:rsid w:val="00B86B27"/>
    <w:rsid w:val="00B87569"/>
    <w:rsid w:val="00B901D1"/>
    <w:rsid w:val="00B9035F"/>
    <w:rsid w:val="00B9076E"/>
    <w:rsid w:val="00B907DB"/>
    <w:rsid w:val="00B91269"/>
    <w:rsid w:val="00B91456"/>
    <w:rsid w:val="00B91B0D"/>
    <w:rsid w:val="00B94BE8"/>
    <w:rsid w:val="00B9502E"/>
    <w:rsid w:val="00B96138"/>
    <w:rsid w:val="00B965F0"/>
    <w:rsid w:val="00BA0A06"/>
    <w:rsid w:val="00BA0C48"/>
    <w:rsid w:val="00BA0DF0"/>
    <w:rsid w:val="00BA179F"/>
    <w:rsid w:val="00BA36AE"/>
    <w:rsid w:val="00BA7117"/>
    <w:rsid w:val="00BB0427"/>
    <w:rsid w:val="00BB04CB"/>
    <w:rsid w:val="00BB0BB5"/>
    <w:rsid w:val="00BB1781"/>
    <w:rsid w:val="00BB24E0"/>
    <w:rsid w:val="00BB3931"/>
    <w:rsid w:val="00BB39DC"/>
    <w:rsid w:val="00BB3DCE"/>
    <w:rsid w:val="00BB4CA0"/>
    <w:rsid w:val="00BB527B"/>
    <w:rsid w:val="00BB5467"/>
    <w:rsid w:val="00BB762A"/>
    <w:rsid w:val="00BB7E38"/>
    <w:rsid w:val="00BC036B"/>
    <w:rsid w:val="00BC2294"/>
    <w:rsid w:val="00BC269C"/>
    <w:rsid w:val="00BC26BB"/>
    <w:rsid w:val="00BC5B1F"/>
    <w:rsid w:val="00BD1428"/>
    <w:rsid w:val="00BD24D3"/>
    <w:rsid w:val="00BD3D1A"/>
    <w:rsid w:val="00BD421F"/>
    <w:rsid w:val="00BD5027"/>
    <w:rsid w:val="00BD5394"/>
    <w:rsid w:val="00BD5A10"/>
    <w:rsid w:val="00BD688E"/>
    <w:rsid w:val="00BE06AB"/>
    <w:rsid w:val="00BE13C3"/>
    <w:rsid w:val="00BE1BAC"/>
    <w:rsid w:val="00BE276F"/>
    <w:rsid w:val="00BE303B"/>
    <w:rsid w:val="00BE3241"/>
    <w:rsid w:val="00BE376A"/>
    <w:rsid w:val="00BE4332"/>
    <w:rsid w:val="00BE48F3"/>
    <w:rsid w:val="00BE5D93"/>
    <w:rsid w:val="00BE6AFC"/>
    <w:rsid w:val="00BF0C82"/>
    <w:rsid w:val="00BF16E0"/>
    <w:rsid w:val="00BF289F"/>
    <w:rsid w:val="00BF377C"/>
    <w:rsid w:val="00BF3F85"/>
    <w:rsid w:val="00BF4890"/>
    <w:rsid w:val="00BF4DBE"/>
    <w:rsid w:val="00BF62C3"/>
    <w:rsid w:val="00BF65BA"/>
    <w:rsid w:val="00BF7171"/>
    <w:rsid w:val="00C006F8"/>
    <w:rsid w:val="00C0090B"/>
    <w:rsid w:val="00C02174"/>
    <w:rsid w:val="00C0247D"/>
    <w:rsid w:val="00C03FB9"/>
    <w:rsid w:val="00C051C7"/>
    <w:rsid w:val="00C05661"/>
    <w:rsid w:val="00C059B4"/>
    <w:rsid w:val="00C104F5"/>
    <w:rsid w:val="00C117BB"/>
    <w:rsid w:val="00C12498"/>
    <w:rsid w:val="00C12DF7"/>
    <w:rsid w:val="00C14912"/>
    <w:rsid w:val="00C14C87"/>
    <w:rsid w:val="00C157E0"/>
    <w:rsid w:val="00C168CD"/>
    <w:rsid w:val="00C216DC"/>
    <w:rsid w:val="00C21C56"/>
    <w:rsid w:val="00C234D0"/>
    <w:rsid w:val="00C24F5F"/>
    <w:rsid w:val="00C25318"/>
    <w:rsid w:val="00C25C86"/>
    <w:rsid w:val="00C25D61"/>
    <w:rsid w:val="00C261BA"/>
    <w:rsid w:val="00C27FF6"/>
    <w:rsid w:val="00C303DF"/>
    <w:rsid w:val="00C304FA"/>
    <w:rsid w:val="00C316C8"/>
    <w:rsid w:val="00C31BAB"/>
    <w:rsid w:val="00C32A48"/>
    <w:rsid w:val="00C339BB"/>
    <w:rsid w:val="00C34FDD"/>
    <w:rsid w:val="00C35BEB"/>
    <w:rsid w:val="00C36444"/>
    <w:rsid w:val="00C365ED"/>
    <w:rsid w:val="00C36C08"/>
    <w:rsid w:val="00C37C5A"/>
    <w:rsid w:val="00C41303"/>
    <w:rsid w:val="00C4161D"/>
    <w:rsid w:val="00C44BC0"/>
    <w:rsid w:val="00C44CEB"/>
    <w:rsid w:val="00C46012"/>
    <w:rsid w:val="00C4606F"/>
    <w:rsid w:val="00C5095C"/>
    <w:rsid w:val="00C50FD8"/>
    <w:rsid w:val="00C51096"/>
    <w:rsid w:val="00C521D4"/>
    <w:rsid w:val="00C5709D"/>
    <w:rsid w:val="00C572C0"/>
    <w:rsid w:val="00C57E78"/>
    <w:rsid w:val="00C609F9"/>
    <w:rsid w:val="00C61406"/>
    <w:rsid w:val="00C62918"/>
    <w:rsid w:val="00C62AA3"/>
    <w:rsid w:val="00C634AD"/>
    <w:rsid w:val="00C63BF9"/>
    <w:rsid w:val="00C63E9B"/>
    <w:rsid w:val="00C64068"/>
    <w:rsid w:val="00C65981"/>
    <w:rsid w:val="00C66A60"/>
    <w:rsid w:val="00C672FD"/>
    <w:rsid w:val="00C70332"/>
    <w:rsid w:val="00C70B87"/>
    <w:rsid w:val="00C70E35"/>
    <w:rsid w:val="00C70E71"/>
    <w:rsid w:val="00C7118E"/>
    <w:rsid w:val="00C72B54"/>
    <w:rsid w:val="00C72E23"/>
    <w:rsid w:val="00C738CF"/>
    <w:rsid w:val="00C73A0B"/>
    <w:rsid w:val="00C74794"/>
    <w:rsid w:val="00C74DF7"/>
    <w:rsid w:val="00C760A1"/>
    <w:rsid w:val="00C76899"/>
    <w:rsid w:val="00C76DB1"/>
    <w:rsid w:val="00C77216"/>
    <w:rsid w:val="00C775B7"/>
    <w:rsid w:val="00C77D39"/>
    <w:rsid w:val="00C77EA3"/>
    <w:rsid w:val="00C81687"/>
    <w:rsid w:val="00C819EE"/>
    <w:rsid w:val="00C82B25"/>
    <w:rsid w:val="00C8333A"/>
    <w:rsid w:val="00C84A3C"/>
    <w:rsid w:val="00C85B70"/>
    <w:rsid w:val="00C86CDB"/>
    <w:rsid w:val="00C90794"/>
    <w:rsid w:val="00C90A14"/>
    <w:rsid w:val="00C92D3B"/>
    <w:rsid w:val="00C92F7C"/>
    <w:rsid w:val="00C93EDC"/>
    <w:rsid w:val="00C9447F"/>
    <w:rsid w:val="00C9571B"/>
    <w:rsid w:val="00C96BE0"/>
    <w:rsid w:val="00C971DF"/>
    <w:rsid w:val="00C97E18"/>
    <w:rsid w:val="00C97F91"/>
    <w:rsid w:val="00CA2CFE"/>
    <w:rsid w:val="00CA3FD8"/>
    <w:rsid w:val="00CA42F2"/>
    <w:rsid w:val="00CA4407"/>
    <w:rsid w:val="00CA5172"/>
    <w:rsid w:val="00CA5331"/>
    <w:rsid w:val="00CA5578"/>
    <w:rsid w:val="00CA5E55"/>
    <w:rsid w:val="00CA6C50"/>
    <w:rsid w:val="00CB040F"/>
    <w:rsid w:val="00CB0483"/>
    <w:rsid w:val="00CB0B5C"/>
    <w:rsid w:val="00CB0B6E"/>
    <w:rsid w:val="00CB1BBE"/>
    <w:rsid w:val="00CB329B"/>
    <w:rsid w:val="00CB5109"/>
    <w:rsid w:val="00CB5EA9"/>
    <w:rsid w:val="00CB6BF2"/>
    <w:rsid w:val="00CB7037"/>
    <w:rsid w:val="00CC0349"/>
    <w:rsid w:val="00CC14D1"/>
    <w:rsid w:val="00CC2063"/>
    <w:rsid w:val="00CC248B"/>
    <w:rsid w:val="00CC2DCF"/>
    <w:rsid w:val="00CC2E06"/>
    <w:rsid w:val="00CC4DB9"/>
    <w:rsid w:val="00CC51DA"/>
    <w:rsid w:val="00CD1961"/>
    <w:rsid w:val="00CD3C06"/>
    <w:rsid w:val="00CD3F20"/>
    <w:rsid w:val="00CD4415"/>
    <w:rsid w:val="00CD67BE"/>
    <w:rsid w:val="00CD6A8A"/>
    <w:rsid w:val="00CE00F9"/>
    <w:rsid w:val="00CE1863"/>
    <w:rsid w:val="00CE45CB"/>
    <w:rsid w:val="00CE5AAD"/>
    <w:rsid w:val="00CF172F"/>
    <w:rsid w:val="00CF23AB"/>
    <w:rsid w:val="00CF2A71"/>
    <w:rsid w:val="00CF473C"/>
    <w:rsid w:val="00D02279"/>
    <w:rsid w:val="00D03269"/>
    <w:rsid w:val="00D03862"/>
    <w:rsid w:val="00D046E8"/>
    <w:rsid w:val="00D04B64"/>
    <w:rsid w:val="00D05124"/>
    <w:rsid w:val="00D06F9A"/>
    <w:rsid w:val="00D139C8"/>
    <w:rsid w:val="00D16C11"/>
    <w:rsid w:val="00D16D3D"/>
    <w:rsid w:val="00D176D6"/>
    <w:rsid w:val="00D205B6"/>
    <w:rsid w:val="00D21F34"/>
    <w:rsid w:val="00D22653"/>
    <w:rsid w:val="00D230FB"/>
    <w:rsid w:val="00D23CA4"/>
    <w:rsid w:val="00D24C3E"/>
    <w:rsid w:val="00D257F0"/>
    <w:rsid w:val="00D27047"/>
    <w:rsid w:val="00D3017B"/>
    <w:rsid w:val="00D30ECF"/>
    <w:rsid w:val="00D311BA"/>
    <w:rsid w:val="00D32287"/>
    <w:rsid w:val="00D32967"/>
    <w:rsid w:val="00D33709"/>
    <w:rsid w:val="00D345E6"/>
    <w:rsid w:val="00D3560F"/>
    <w:rsid w:val="00D35CD4"/>
    <w:rsid w:val="00D35CE0"/>
    <w:rsid w:val="00D360E3"/>
    <w:rsid w:val="00D4052B"/>
    <w:rsid w:val="00D4056C"/>
    <w:rsid w:val="00D40C03"/>
    <w:rsid w:val="00D4143C"/>
    <w:rsid w:val="00D41E03"/>
    <w:rsid w:val="00D42914"/>
    <w:rsid w:val="00D4495B"/>
    <w:rsid w:val="00D44D7D"/>
    <w:rsid w:val="00D44FD8"/>
    <w:rsid w:val="00D453D3"/>
    <w:rsid w:val="00D47B0F"/>
    <w:rsid w:val="00D514C7"/>
    <w:rsid w:val="00D52128"/>
    <w:rsid w:val="00D52A4A"/>
    <w:rsid w:val="00D532EE"/>
    <w:rsid w:val="00D53642"/>
    <w:rsid w:val="00D55E33"/>
    <w:rsid w:val="00D57644"/>
    <w:rsid w:val="00D615BE"/>
    <w:rsid w:val="00D62471"/>
    <w:rsid w:val="00D62FFD"/>
    <w:rsid w:val="00D64283"/>
    <w:rsid w:val="00D64875"/>
    <w:rsid w:val="00D64DC4"/>
    <w:rsid w:val="00D6587A"/>
    <w:rsid w:val="00D6799B"/>
    <w:rsid w:val="00D71B10"/>
    <w:rsid w:val="00D71BC9"/>
    <w:rsid w:val="00D71E50"/>
    <w:rsid w:val="00D721B6"/>
    <w:rsid w:val="00D729CB"/>
    <w:rsid w:val="00D73A74"/>
    <w:rsid w:val="00D73F9A"/>
    <w:rsid w:val="00D7535E"/>
    <w:rsid w:val="00D76253"/>
    <w:rsid w:val="00D772AF"/>
    <w:rsid w:val="00D80E0D"/>
    <w:rsid w:val="00D83D7D"/>
    <w:rsid w:val="00D8424D"/>
    <w:rsid w:val="00D84529"/>
    <w:rsid w:val="00D8518A"/>
    <w:rsid w:val="00D85E50"/>
    <w:rsid w:val="00D876EB"/>
    <w:rsid w:val="00D87AC9"/>
    <w:rsid w:val="00D9081F"/>
    <w:rsid w:val="00D92A58"/>
    <w:rsid w:val="00D92EEB"/>
    <w:rsid w:val="00D936F9"/>
    <w:rsid w:val="00D93C17"/>
    <w:rsid w:val="00D942E0"/>
    <w:rsid w:val="00D94AE2"/>
    <w:rsid w:val="00D9526E"/>
    <w:rsid w:val="00D96751"/>
    <w:rsid w:val="00D971B5"/>
    <w:rsid w:val="00DA13B2"/>
    <w:rsid w:val="00DA2037"/>
    <w:rsid w:val="00DA672B"/>
    <w:rsid w:val="00DA78DA"/>
    <w:rsid w:val="00DB0E5D"/>
    <w:rsid w:val="00DB1133"/>
    <w:rsid w:val="00DB187A"/>
    <w:rsid w:val="00DB18F2"/>
    <w:rsid w:val="00DB2C74"/>
    <w:rsid w:val="00DB2FF8"/>
    <w:rsid w:val="00DB3AA7"/>
    <w:rsid w:val="00DB3E0F"/>
    <w:rsid w:val="00DB471D"/>
    <w:rsid w:val="00DB4829"/>
    <w:rsid w:val="00DB5511"/>
    <w:rsid w:val="00DB55EC"/>
    <w:rsid w:val="00DB5DEC"/>
    <w:rsid w:val="00DB5E6E"/>
    <w:rsid w:val="00DB634F"/>
    <w:rsid w:val="00DB658A"/>
    <w:rsid w:val="00DB7036"/>
    <w:rsid w:val="00DB7B0C"/>
    <w:rsid w:val="00DC0032"/>
    <w:rsid w:val="00DC02C8"/>
    <w:rsid w:val="00DC077F"/>
    <w:rsid w:val="00DC0DE8"/>
    <w:rsid w:val="00DC1022"/>
    <w:rsid w:val="00DC1CF2"/>
    <w:rsid w:val="00DC1DBE"/>
    <w:rsid w:val="00DC1FE3"/>
    <w:rsid w:val="00DC2AFD"/>
    <w:rsid w:val="00DC3AAF"/>
    <w:rsid w:val="00DC45F9"/>
    <w:rsid w:val="00DC5DB8"/>
    <w:rsid w:val="00DC6C76"/>
    <w:rsid w:val="00DC7CC9"/>
    <w:rsid w:val="00DC7EA5"/>
    <w:rsid w:val="00DD0A1E"/>
    <w:rsid w:val="00DD1671"/>
    <w:rsid w:val="00DD1A6E"/>
    <w:rsid w:val="00DD1C13"/>
    <w:rsid w:val="00DD1F56"/>
    <w:rsid w:val="00DD2150"/>
    <w:rsid w:val="00DD23D4"/>
    <w:rsid w:val="00DD2A4F"/>
    <w:rsid w:val="00DD3144"/>
    <w:rsid w:val="00DD3419"/>
    <w:rsid w:val="00DD482A"/>
    <w:rsid w:val="00DD6024"/>
    <w:rsid w:val="00DE0ED3"/>
    <w:rsid w:val="00DE1339"/>
    <w:rsid w:val="00DE1468"/>
    <w:rsid w:val="00DE1E00"/>
    <w:rsid w:val="00DE229E"/>
    <w:rsid w:val="00DE42B7"/>
    <w:rsid w:val="00DE4716"/>
    <w:rsid w:val="00DE4CE4"/>
    <w:rsid w:val="00DE4DB4"/>
    <w:rsid w:val="00DE793A"/>
    <w:rsid w:val="00DF013F"/>
    <w:rsid w:val="00DF129B"/>
    <w:rsid w:val="00DF179B"/>
    <w:rsid w:val="00DF33E3"/>
    <w:rsid w:val="00DF4143"/>
    <w:rsid w:val="00DF45F3"/>
    <w:rsid w:val="00DF4E1F"/>
    <w:rsid w:val="00DF4FFB"/>
    <w:rsid w:val="00DF5865"/>
    <w:rsid w:val="00DF5E33"/>
    <w:rsid w:val="00DF7448"/>
    <w:rsid w:val="00E0090A"/>
    <w:rsid w:val="00E01298"/>
    <w:rsid w:val="00E03034"/>
    <w:rsid w:val="00E03038"/>
    <w:rsid w:val="00E03AD4"/>
    <w:rsid w:val="00E04AAC"/>
    <w:rsid w:val="00E052E5"/>
    <w:rsid w:val="00E06F08"/>
    <w:rsid w:val="00E07D49"/>
    <w:rsid w:val="00E07DD4"/>
    <w:rsid w:val="00E07F86"/>
    <w:rsid w:val="00E124A3"/>
    <w:rsid w:val="00E13E59"/>
    <w:rsid w:val="00E1573A"/>
    <w:rsid w:val="00E17286"/>
    <w:rsid w:val="00E17718"/>
    <w:rsid w:val="00E17C30"/>
    <w:rsid w:val="00E2007C"/>
    <w:rsid w:val="00E20686"/>
    <w:rsid w:val="00E22D2B"/>
    <w:rsid w:val="00E23E39"/>
    <w:rsid w:val="00E2466D"/>
    <w:rsid w:val="00E25E07"/>
    <w:rsid w:val="00E27913"/>
    <w:rsid w:val="00E30887"/>
    <w:rsid w:val="00E3208A"/>
    <w:rsid w:val="00E3221A"/>
    <w:rsid w:val="00E32493"/>
    <w:rsid w:val="00E325D6"/>
    <w:rsid w:val="00E331D3"/>
    <w:rsid w:val="00E35737"/>
    <w:rsid w:val="00E3719B"/>
    <w:rsid w:val="00E37299"/>
    <w:rsid w:val="00E40932"/>
    <w:rsid w:val="00E40A1D"/>
    <w:rsid w:val="00E411CE"/>
    <w:rsid w:val="00E41E6E"/>
    <w:rsid w:val="00E43CF4"/>
    <w:rsid w:val="00E44987"/>
    <w:rsid w:val="00E453F3"/>
    <w:rsid w:val="00E455FB"/>
    <w:rsid w:val="00E45F98"/>
    <w:rsid w:val="00E461C8"/>
    <w:rsid w:val="00E46D6C"/>
    <w:rsid w:val="00E505B0"/>
    <w:rsid w:val="00E527BE"/>
    <w:rsid w:val="00E53AC2"/>
    <w:rsid w:val="00E53B7A"/>
    <w:rsid w:val="00E53EE6"/>
    <w:rsid w:val="00E54CC4"/>
    <w:rsid w:val="00E55FB7"/>
    <w:rsid w:val="00E566D7"/>
    <w:rsid w:val="00E6194D"/>
    <w:rsid w:val="00E62625"/>
    <w:rsid w:val="00E62760"/>
    <w:rsid w:val="00E6286E"/>
    <w:rsid w:val="00E641E5"/>
    <w:rsid w:val="00E64A7E"/>
    <w:rsid w:val="00E656CB"/>
    <w:rsid w:val="00E65D12"/>
    <w:rsid w:val="00E661B0"/>
    <w:rsid w:val="00E66723"/>
    <w:rsid w:val="00E67D89"/>
    <w:rsid w:val="00E7037F"/>
    <w:rsid w:val="00E71565"/>
    <w:rsid w:val="00E72A0F"/>
    <w:rsid w:val="00E72B5F"/>
    <w:rsid w:val="00E73CAC"/>
    <w:rsid w:val="00E77425"/>
    <w:rsid w:val="00E808DC"/>
    <w:rsid w:val="00E81457"/>
    <w:rsid w:val="00E82A90"/>
    <w:rsid w:val="00E82C86"/>
    <w:rsid w:val="00E832BB"/>
    <w:rsid w:val="00E84E26"/>
    <w:rsid w:val="00E84FD7"/>
    <w:rsid w:val="00E85575"/>
    <w:rsid w:val="00E85BA7"/>
    <w:rsid w:val="00E872A2"/>
    <w:rsid w:val="00E90465"/>
    <w:rsid w:val="00E93921"/>
    <w:rsid w:val="00E94CC4"/>
    <w:rsid w:val="00E9641C"/>
    <w:rsid w:val="00E970B8"/>
    <w:rsid w:val="00EA05F4"/>
    <w:rsid w:val="00EA229D"/>
    <w:rsid w:val="00EA42C9"/>
    <w:rsid w:val="00EA4E9E"/>
    <w:rsid w:val="00EA5980"/>
    <w:rsid w:val="00EA6ACC"/>
    <w:rsid w:val="00EA6D4D"/>
    <w:rsid w:val="00EA7EE7"/>
    <w:rsid w:val="00EB13BA"/>
    <w:rsid w:val="00EB1755"/>
    <w:rsid w:val="00EB2527"/>
    <w:rsid w:val="00EB2E58"/>
    <w:rsid w:val="00EB333B"/>
    <w:rsid w:val="00EB34D1"/>
    <w:rsid w:val="00EB52F1"/>
    <w:rsid w:val="00EB5D85"/>
    <w:rsid w:val="00EB6DD2"/>
    <w:rsid w:val="00EB7AC6"/>
    <w:rsid w:val="00EC06CC"/>
    <w:rsid w:val="00EC08B7"/>
    <w:rsid w:val="00EC1AF8"/>
    <w:rsid w:val="00EC1B8B"/>
    <w:rsid w:val="00EC4465"/>
    <w:rsid w:val="00EC4C36"/>
    <w:rsid w:val="00ED0126"/>
    <w:rsid w:val="00ED0EA3"/>
    <w:rsid w:val="00ED15FA"/>
    <w:rsid w:val="00ED17C9"/>
    <w:rsid w:val="00ED2C92"/>
    <w:rsid w:val="00ED2F92"/>
    <w:rsid w:val="00ED3FF4"/>
    <w:rsid w:val="00ED44F2"/>
    <w:rsid w:val="00ED5234"/>
    <w:rsid w:val="00ED5B93"/>
    <w:rsid w:val="00ED5FA8"/>
    <w:rsid w:val="00ED6E7C"/>
    <w:rsid w:val="00EE12BB"/>
    <w:rsid w:val="00EE1CD4"/>
    <w:rsid w:val="00EE3581"/>
    <w:rsid w:val="00EE3620"/>
    <w:rsid w:val="00EE4589"/>
    <w:rsid w:val="00EE6717"/>
    <w:rsid w:val="00EE7AF1"/>
    <w:rsid w:val="00EE7C58"/>
    <w:rsid w:val="00EE7E85"/>
    <w:rsid w:val="00EF41C9"/>
    <w:rsid w:val="00EF479C"/>
    <w:rsid w:val="00EF64F1"/>
    <w:rsid w:val="00EF7180"/>
    <w:rsid w:val="00F00133"/>
    <w:rsid w:val="00F0105A"/>
    <w:rsid w:val="00F01DE9"/>
    <w:rsid w:val="00F01E41"/>
    <w:rsid w:val="00F02776"/>
    <w:rsid w:val="00F02BA3"/>
    <w:rsid w:val="00F06631"/>
    <w:rsid w:val="00F07385"/>
    <w:rsid w:val="00F07503"/>
    <w:rsid w:val="00F10BA0"/>
    <w:rsid w:val="00F10C56"/>
    <w:rsid w:val="00F11790"/>
    <w:rsid w:val="00F11851"/>
    <w:rsid w:val="00F13550"/>
    <w:rsid w:val="00F14133"/>
    <w:rsid w:val="00F14485"/>
    <w:rsid w:val="00F15A1C"/>
    <w:rsid w:val="00F16524"/>
    <w:rsid w:val="00F16DDC"/>
    <w:rsid w:val="00F17695"/>
    <w:rsid w:val="00F20C19"/>
    <w:rsid w:val="00F21C77"/>
    <w:rsid w:val="00F30876"/>
    <w:rsid w:val="00F30FC1"/>
    <w:rsid w:val="00F313EE"/>
    <w:rsid w:val="00F3196C"/>
    <w:rsid w:val="00F32A62"/>
    <w:rsid w:val="00F334C1"/>
    <w:rsid w:val="00F33B33"/>
    <w:rsid w:val="00F33F28"/>
    <w:rsid w:val="00F35662"/>
    <w:rsid w:val="00F41111"/>
    <w:rsid w:val="00F41535"/>
    <w:rsid w:val="00F44145"/>
    <w:rsid w:val="00F463C4"/>
    <w:rsid w:val="00F56501"/>
    <w:rsid w:val="00F566F7"/>
    <w:rsid w:val="00F56944"/>
    <w:rsid w:val="00F5742E"/>
    <w:rsid w:val="00F57875"/>
    <w:rsid w:val="00F6355B"/>
    <w:rsid w:val="00F6458D"/>
    <w:rsid w:val="00F6468D"/>
    <w:rsid w:val="00F64B2A"/>
    <w:rsid w:val="00F66C32"/>
    <w:rsid w:val="00F7068B"/>
    <w:rsid w:val="00F70C91"/>
    <w:rsid w:val="00F71046"/>
    <w:rsid w:val="00F7122B"/>
    <w:rsid w:val="00F7244D"/>
    <w:rsid w:val="00F72961"/>
    <w:rsid w:val="00F734CF"/>
    <w:rsid w:val="00F7369F"/>
    <w:rsid w:val="00F738BC"/>
    <w:rsid w:val="00F740D9"/>
    <w:rsid w:val="00F741A9"/>
    <w:rsid w:val="00F7541D"/>
    <w:rsid w:val="00F75EFB"/>
    <w:rsid w:val="00F772FE"/>
    <w:rsid w:val="00F777B5"/>
    <w:rsid w:val="00F80696"/>
    <w:rsid w:val="00F81158"/>
    <w:rsid w:val="00F819EC"/>
    <w:rsid w:val="00F844CD"/>
    <w:rsid w:val="00F863E4"/>
    <w:rsid w:val="00F869C4"/>
    <w:rsid w:val="00F87A88"/>
    <w:rsid w:val="00F9047E"/>
    <w:rsid w:val="00F9360B"/>
    <w:rsid w:val="00F9381F"/>
    <w:rsid w:val="00F93B76"/>
    <w:rsid w:val="00F93D4B"/>
    <w:rsid w:val="00F93E5D"/>
    <w:rsid w:val="00F95A51"/>
    <w:rsid w:val="00F96269"/>
    <w:rsid w:val="00FA03EC"/>
    <w:rsid w:val="00FA044D"/>
    <w:rsid w:val="00FA0B6E"/>
    <w:rsid w:val="00FA1116"/>
    <w:rsid w:val="00FA3D1F"/>
    <w:rsid w:val="00FA5A63"/>
    <w:rsid w:val="00FA5C46"/>
    <w:rsid w:val="00FA62A5"/>
    <w:rsid w:val="00FA68BB"/>
    <w:rsid w:val="00FA7C7B"/>
    <w:rsid w:val="00FB02A8"/>
    <w:rsid w:val="00FB02F0"/>
    <w:rsid w:val="00FB0CFA"/>
    <w:rsid w:val="00FB10F2"/>
    <w:rsid w:val="00FB1F32"/>
    <w:rsid w:val="00FB34F0"/>
    <w:rsid w:val="00FB4128"/>
    <w:rsid w:val="00FB48E4"/>
    <w:rsid w:val="00FB4ACC"/>
    <w:rsid w:val="00FB7AD4"/>
    <w:rsid w:val="00FC0655"/>
    <w:rsid w:val="00FC3A5C"/>
    <w:rsid w:val="00FC4755"/>
    <w:rsid w:val="00FC6064"/>
    <w:rsid w:val="00FC617B"/>
    <w:rsid w:val="00FC6E63"/>
    <w:rsid w:val="00FC7995"/>
    <w:rsid w:val="00FC7A44"/>
    <w:rsid w:val="00FC7AF8"/>
    <w:rsid w:val="00FD0DA0"/>
    <w:rsid w:val="00FD0E5A"/>
    <w:rsid w:val="00FD19D2"/>
    <w:rsid w:val="00FD2158"/>
    <w:rsid w:val="00FD2AEC"/>
    <w:rsid w:val="00FD309A"/>
    <w:rsid w:val="00FD32F3"/>
    <w:rsid w:val="00FD3B7F"/>
    <w:rsid w:val="00FD46FB"/>
    <w:rsid w:val="00FD526B"/>
    <w:rsid w:val="00FD58DB"/>
    <w:rsid w:val="00FD5F2A"/>
    <w:rsid w:val="00FE1272"/>
    <w:rsid w:val="00FE1473"/>
    <w:rsid w:val="00FE28C2"/>
    <w:rsid w:val="00FE2935"/>
    <w:rsid w:val="00FE2B7B"/>
    <w:rsid w:val="00FE2C4F"/>
    <w:rsid w:val="00FE2DFC"/>
    <w:rsid w:val="00FE340A"/>
    <w:rsid w:val="00FE3754"/>
    <w:rsid w:val="00FE4223"/>
    <w:rsid w:val="00FE436F"/>
    <w:rsid w:val="00FE4D9E"/>
    <w:rsid w:val="00FE5A76"/>
    <w:rsid w:val="00FE6BDA"/>
    <w:rsid w:val="00FE795E"/>
    <w:rsid w:val="00FF1685"/>
    <w:rsid w:val="00FF259A"/>
    <w:rsid w:val="00FF25CB"/>
    <w:rsid w:val="00FF3E4A"/>
    <w:rsid w:val="00FF4253"/>
    <w:rsid w:val="00FF54D8"/>
    <w:rsid w:val="00FF5FB9"/>
    <w:rsid w:val="00FF7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32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07243A"/>
    <w:pPr>
      <w:spacing w:after="0" w:line="240" w:lineRule="auto"/>
    </w:pPr>
    <w:rPr>
      <w:rFonts w:ascii="Arial" w:hAnsi="Arial"/>
      <w:color w:val="404040"/>
      <w:sz w:val="20"/>
    </w:rPr>
  </w:style>
  <w:style w:type="paragraph" w:styleId="Heading1">
    <w:name w:val="heading 1"/>
    <w:basedOn w:val="Normal"/>
    <w:next w:val="Normal"/>
    <w:link w:val="Heading1Char"/>
    <w:uiPriority w:val="9"/>
    <w:qFormat/>
    <w:rsid w:val="009126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44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44F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F473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E411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CAPtabletext">
    <w:name w:val="CAP_table_text"/>
    <w:qFormat/>
    <w:rsid w:val="00FD526B"/>
    <w:pPr>
      <w:spacing w:after="0"/>
    </w:pPr>
    <w:rPr>
      <w:rFonts w:ascii="Arial" w:hAnsi="Arial"/>
      <w:color w:val="5F5F5F"/>
      <w:sz w:val="18"/>
    </w:rPr>
  </w:style>
  <w:style w:type="table" w:customStyle="1" w:styleId="CAPtablesimple">
    <w:name w:val="CAP_table_simple"/>
    <w:basedOn w:val="TableNormal"/>
    <w:uiPriority w:val="99"/>
    <w:rsid w:val="00C21C56"/>
    <w:pPr>
      <w:spacing w:after="0" w:line="240" w:lineRule="auto"/>
      <w:ind w:left="108" w:right="108"/>
    </w:pPr>
    <w:rPr>
      <w:rFonts w:ascii="Arial" w:hAnsi="Arial"/>
      <w:color w:val="404040"/>
      <w:sz w:val="16"/>
    </w:rPr>
    <w:tblPr>
      <w:tblStyleRowBandSize w:val="1"/>
      <w:tblStyleColBandSize w:val="1"/>
      <w:jc w:val="center"/>
      <w:tblInd w:w="0" w:type="dxa"/>
      <w:tblBorders>
        <w:bottom w:val="single" w:sz="2" w:space="0" w:color="D9D9D9" w:themeColor="background1" w:themeShade="D9"/>
      </w:tblBorders>
      <w:tblCellMar>
        <w:top w:w="45" w:type="dxa"/>
        <w:left w:w="0" w:type="dxa"/>
        <w:bottom w:w="45" w:type="dxa"/>
        <w:right w:w="0" w:type="dxa"/>
      </w:tblCellMar>
    </w:tblPr>
    <w:trPr>
      <w:jc w:val="center"/>
    </w:trPr>
    <w:tblStylePr w:type="firstRow">
      <w:rPr>
        <w:rFonts w:ascii="Arial" w:hAnsi="Arial"/>
        <w:b/>
        <w:i w:val="0"/>
        <w:color w:val="auto"/>
        <w:sz w:val="16"/>
      </w:rPr>
      <w:tblPr/>
      <w:trPr>
        <w:tblHeader/>
      </w:trPr>
      <w:tcPr>
        <w:tcBorders>
          <w:bottom w:val="single" w:sz="4" w:space="0" w:color="404040" w:themeColor="text1" w:themeTint="BF"/>
        </w:tcBorders>
      </w:tcPr>
    </w:tblStylePr>
    <w:tblStylePr w:type="lastRow">
      <w:pPr>
        <w:jc w:val="left"/>
      </w:pPr>
      <w:rPr>
        <w:rFonts w:ascii="Arial" w:hAnsi="Arial"/>
        <w:b/>
        <w:i w:val="0"/>
        <w:sz w:val="16"/>
      </w:rPr>
      <w:tblPr/>
      <w:tcPr>
        <w:tcBorders>
          <w:top w:val="single" w:sz="2" w:space="0" w:color="D9D9D9" w:themeColor="background1" w:themeShade="D9"/>
          <w:left w:val="nil"/>
          <w:bottom w:val="nil"/>
          <w:right w:val="nil"/>
          <w:insideH w:val="nil"/>
          <w:insideV w:val="nil"/>
          <w:tl2br w:val="nil"/>
          <w:tr2bl w:val="nil"/>
        </w:tcBorders>
        <w:shd w:val="clear" w:color="auto" w:fill="F2F2F2" w:themeFill="background1" w:themeFillShade="F2"/>
      </w:tcPr>
    </w:tblStylePr>
    <w:tblStylePr w:type="band1Horz">
      <w:tblPr/>
      <w:tcPr>
        <w:tcBorders>
          <w:top w:val="nil"/>
          <w:left w:val="nil"/>
          <w:bottom w:val="single" w:sz="2" w:space="0" w:color="D9D9D9" w:themeColor="background1" w:themeShade="D9"/>
          <w:right w:val="nil"/>
          <w:insideH w:val="nil"/>
          <w:insideV w:val="nil"/>
          <w:tl2br w:val="nil"/>
          <w:tr2bl w:val="nil"/>
        </w:tcBorders>
      </w:tcPr>
    </w:tblStylePr>
    <w:tblStylePr w:type="band2Horz">
      <w:tblPr/>
      <w:tcPr>
        <w:tcBorders>
          <w:top w:val="nil"/>
          <w:left w:val="nil"/>
          <w:bottom w:val="single" w:sz="2" w:space="0" w:color="D9D9D9" w:themeColor="background1" w:themeShade="D9"/>
          <w:right w:val="nil"/>
          <w:insideH w:val="nil"/>
          <w:insideV w:val="nil"/>
          <w:tl2br w:val="nil"/>
          <w:tr2bl w:val="nil"/>
        </w:tcBorders>
      </w:tcPr>
    </w:tblStylePr>
  </w:style>
  <w:style w:type="paragraph" w:customStyle="1" w:styleId="SRPSectionheading">
    <w:name w:val="SRP Section heading"/>
    <w:next w:val="Normal"/>
    <w:qFormat/>
    <w:rsid w:val="009C7E38"/>
    <w:pPr>
      <w:widowControl w:val="0"/>
      <w:spacing w:before="240" w:after="300" w:line="440" w:lineRule="exact"/>
      <w:outlineLvl w:val="0"/>
    </w:pPr>
    <w:rPr>
      <w:rFonts w:ascii="Arial" w:eastAsia="Calibri" w:hAnsi="Arial" w:cs="Arial"/>
      <w:b/>
      <w:caps/>
      <w:color w:val="026CB6"/>
      <w:spacing w:val="-4"/>
      <w:sz w:val="36"/>
      <w:szCs w:val="40"/>
    </w:rPr>
  </w:style>
  <w:style w:type="paragraph" w:customStyle="1" w:styleId="SRPtextmaincontenttext">
    <w:name w:val="SRP text (main content text)"/>
    <w:qFormat/>
    <w:rsid w:val="00AC3AA2"/>
    <w:pPr>
      <w:spacing w:after="120" w:line="240" w:lineRule="auto"/>
    </w:pPr>
    <w:rPr>
      <w:rFonts w:ascii="Arial" w:hAnsi="Arial" w:cs="Times New Roman"/>
      <w:color w:val="404040"/>
      <w:sz w:val="20"/>
      <w:szCs w:val="24"/>
      <w:lang w:eastAsia="zh-TW"/>
    </w:rPr>
  </w:style>
  <w:style w:type="paragraph" w:customStyle="1" w:styleId="SRPsub-heading">
    <w:name w:val="SRP sub-heading"/>
    <w:next w:val="Normal"/>
    <w:qFormat/>
    <w:rsid w:val="00582C74"/>
    <w:pPr>
      <w:spacing w:before="240" w:line="240" w:lineRule="auto"/>
      <w:outlineLvl w:val="1"/>
    </w:pPr>
    <w:rPr>
      <w:rFonts w:ascii="Arial" w:hAnsi="Arial" w:cs="Times New Roman"/>
      <w:color w:val="026CB6"/>
      <w:sz w:val="24"/>
      <w:szCs w:val="20"/>
      <w:lang w:eastAsia="zh-TW"/>
    </w:rPr>
  </w:style>
  <w:style w:type="character" w:styleId="Hyperlink">
    <w:name w:val="Hyperlink"/>
    <w:basedOn w:val="DefaultParagraphFont"/>
    <w:uiPriority w:val="99"/>
    <w:unhideWhenUsed/>
    <w:rsid w:val="00192C7D"/>
    <w:rPr>
      <w:color w:val="026CB6"/>
      <w:u w:val="none"/>
    </w:rPr>
  </w:style>
  <w:style w:type="table" w:styleId="LightShading-Accent5">
    <w:name w:val="Light Shading Accent 5"/>
    <w:basedOn w:val="TableNormal"/>
    <w:uiPriority w:val="60"/>
    <w:rsid w:val="00EE7AF1"/>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NOred">
    <w:name w:val="HNO 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64237A"/>
    <w:pPr>
      <w:tabs>
        <w:tab w:val="center" w:pos="4680"/>
        <w:tab w:val="right" w:pos="9360"/>
      </w:tabs>
    </w:pPr>
    <w:rPr>
      <w:sz w:val="16"/>
    </w:rPr>
  </w:style>
  <w:style w:type="character" w:customStyle="1" w:styleId="FooterChar">
    <w:name w:val="Footer Char"/>
    <w:basedOn w:val="DefaultParagraphFont"/>
    <w:link w:val="Footer"/>
    <w:uiPriority w:val="99"/>
    <w:rsid w:val="0064237A"/>
    <w:rPr>
      <w:rFonts w:ascii="Arial" w:hAnsi="Arial"/>
      <w:color w:val="404040"/>
      <w:sz w:val="16"/>
    </w:rPr>
  </w:style>
  <w:style w:type="paragraph" w:customStyle="1" w:styleId="HNOsource">
    <w:name w:val="HNO source"/>
    <w:basedOn w:val="SRPtextmaincontenttext"/>
    <w:rsid w:val="003B1F6C"/>
    <w:pPr>
      <w:pBdr>
        <w:bottom w:val="single" w:sz="2" w:space="20" w:color="026CB6"/>
      </w:pBdr>
      <w:spacing w:before="100" w:after="400"/>
    </w:pPr>
    <w:rPr>
      <w:color w:val="808080" w:themeColor="background1" w:themeShade="80"/>
      <w:sz w:val="16"/>
      <w:szCs w:val="16"/>
    </w:rPr>
  </w:style>
  <w:style w:type="character" w:customStyle="1" w:styleId="HNObignumber">
    <w:name w:val="HNO big number"/>
    <w:basedOn w:val="DefaultParagraphFont"/>
    <w:uiPriority w:val="1"/>
    <w:rsid w:val="00940B4F"/>
    <w:rPr>
      <w:color w:val="026CB6"/>
      <w:sz w:val="72"/>
      <w:szCs w:val="72"/>
      <w:lang w:val="en-GB"/>
    </w:rPr>
  </w:style>
  <w:style w:type="paragraph" w:customStyle="1" w:styleId="SRPobjectivetable">
    <w:name w:val="SRP objective table"/>
    <w:qFormat/>
    <w:rsid w:val="00C634AD"/>
    <w:pPr>
      <w:spacing w:after="0"/>
    </w:pPr>
    <w:rPr>
      <w:rFonts w:ascii="Arial" w:hAnsi="Arial"/>
      <w:color w:val="404040"/>
      <w:sz w:val="18"/>
    </w:rPr>
  </w:style>
  <w:style w:type="table" w:styleId="MediumList2-Accent3">
    <w:name w:val="Medium List 2 Accent 3"/>
    <w:basedOn w:val="TableNormal"/>
    <w:uiPriority w:val="66"/>
    <w:rsid w:val="00B72C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Shading1">
    <w:name w:val="Light Shading1"/>
    <w:basedOn w:val="TableNormal"/>
    <w:uiPriority w:val="60"/>
    <w:rsid w:val="008B2B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2">
    <w:name w:val="Medium Grid 3 Accent 2"/>
    <w:basedOn w:val="TableNormal"/>
    <w:uiPriority w:val="69"/>
    <w:rsid w:val="0044004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SRPobjectivetable0">
    <w:name w:val="SRP_objective_table"/>
    <w:basedOn w:val="TableNormal"/>
    <w:uiPriority w:val="99"/>
    <w:rsid w:val="00D9526E"/>
    <w:pPr>
      <w:spacing w:after="0" w:line="240" w:lineRule="auto"/>
    </w:pPr>
    <w:rPr>
      <w:rFonts w:ascii="Arial" w:hAnsi="Arial"/>
      <w:color w:val="404040"/>
      <w:sz w:val="16"/>
    </w:rPr>
    <w:tblPr>
      <w:tblStyleRowBandSize w:val="1"/>
      <w:tblStyleColBandSize w:val="1"/>
      <w:jc w:val="center"/>
      <w:tblInd w:w="0" w:type="dxa"/>
      <w:tblBorders>
        <w:bottom w:val="single" w:sz="4" w:space="0" w:color="404040"/>
      </w:tblBorders>
      <w:tblCellMar>
        <w:top w:w="45" w:type="dxa"/>
        <w:left w:w="108" w:type="dxa"/>
        <w:bottom w:w="45" w:type="dxa"/>
        <w:right w:w="108" w:type="dxa"/>
      </w:tblCellMar>
    </w:tblPr>
    <w:trPr>
      <w:jc w:val="center"/>
    </w:trPr>
    <w:tblStylePr w:type="firstRow">
      <w:pPr>
        <w:wordWrap/>
        <w:jc w:val="right"/>
      </w:pPr>
      <w:rPr>
        <w:rFonts w:ascii="Arial" w:hAnsi="Arial"/>
        <w:b/>
        <w:i w:val="0"/>
        <w:sz w:val="16"/>
      </w:rPr>
      <w:tblPr/>
      <w:tcPr>
        <w:tcBorders>
          <w:bottom w:val="single" w:sz="4" w:space="0" w:color="404040" w:themeColor="text1" w:themeTint="BF"/>
        </w:tcBorders>
      </w:tcPr>
    </w:tblStylePr>
    <w:tblStylePr w:type="lastRow">
      <w:pPr>
        <w:jc w:val="left"/>
      </w:pPr>
      <w:rPr>
        <w:rFonts w:ascii="Arial" w:hAnsi="Arial"/>
        <w:b w:val="0"/>
        <w:i w:val="0"/>
        <w:sz w:val="16"/>
      </w:rPr>
      <w:tblPr/>
      <w:tcPr>
        <w:tcBorders>
          <w:top w:val="double" w:sz="4" w:space="0" w:color="A6A6A6"/>
          <w:left w:val="nil"/>
          <w:bottom w:val="nil"/>
          <w:right w:val="nil"/>
          <w:insideH w:val="nil"/>
          <w:insideV w:val="nil"/>
          <w:tl2br w:val="nil"/>
          <w:tr2bl w:val="nil"/>
        </w:tcBorders>
      </w:tcPr>
    </w:tblStylePr>
    <w:tblStylePr w:type="firstCol">
      <w:pPr>
        <w:jc w:val="right"/>
      </w:pPr>
    </w:tblStylePr>
    <w:tblStylePr w:type="band1Horz">
      <w:pPr>
        <w:wordWrap/>
        <w:jc w:val="left"/>
      </w:pPr>
      <w:rPr>
        <w:rFonts w:ascii="Arial" w:hAnsi="Arial"/>
        <w:sz w:val="16"/>
      </w:rPr>
      <w:tblPr/>
      <w:tcPr>
        <w:tcBorders>
          <w:top w:val="nil"/>
          <w:left w:val="nil"/>
          <w:bottom w:val="single" w:sz="2" w:space="0" w:color="404040"/>
          <w:right w:val="nil"/>
          <w:insideH w:val="nil"/>
          <w:insideV w:val="nil"/>
          <w:tl2br w:val="nil"/>
          <w:tr2bl w:val="nil"/>
        </w:tcBorders>
        <w:shd w:val="clear" w:color="auto" w:fill="E6E6E6"/>
      </w:tcPr>
    </w:tblStylePr>
    <w:tblStylePr w:type="band2Horz">
      <w:pPr>
        <w:wordWrap/>
        <w:jc w:val="left"/>
      </w:pPr>
      <w:tblPr/>
      <w:tcPr>
        <w:tcBorders>
          <w:top w:val="nil"/>
          <w:left w:val="nil"/>
          <w:bottom w:val="single" w:sz="2" w:space="0" w:color="404040"/>
          <w:right w:val="nil"/>
          <w:insideH w:val="nil"/>
          <w:insideV w:val="nil"/>
          <w:tl2br w:val="nil"/>
          <w:tr2bl w:val="nil"/>
        </w:tcBorders>
      </w:tcPr>
    </w:tblStylePr>
  </w:style>
  <w:style w:type="table" w:styleId="LightShading-Accent4">
    <w:name w:val="Light Shading Accent 4"/>
    <w:basedOn w:val="TableNormal"/>
    <w:uiPriority w:val="60"/>
    <w:rsid w:val="0097321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97321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11">
    <w:name w:val="Light Shading - Accent 11"/>
    <w:basedOn w:val="TableNormal"/>
    <w:uiPriority w:val="60"/>
    <w:rsid w:val="003D2E3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912698"/>
    <w:rPr>
      <w:rFonts w:asciiTheme="majorHAnsi" w:eastAsiaTheme="majorEastAsia" w:hAnsiTheme="majorHAnsi" w:cstheme="majorBidi"/>
      <w:b/>
      <w:bCs/>
      <w:color w:val="365F91" w:themeColor="accent1" w:themeShade="BF"/>
      <w:sz w:val="28"/>
      <w:szCs w:val="28"/>
    </w:rPr>
  </w:style>
  <w:style w:type="table" w:customStyle="1" w:styleId="Style1">
    <w:name w:val="Style1"/>
    <w:basedOn w:val="TableNormal"/>
    <w:uiPriority w:val="99"/>
    <w:rsid w:val="002A3F07"/>
    <w:pPr>
      <w:spacing w:after="0" w:line="240" w:lineRule="auto"/>
    </w:pPr>
    <w:rPr>
      <w:rFonts w:ascii="Arial" w:hAnsi="Arial"/>
      <w:color w:val="404040"/>
      <w:sz w:val="16"/>
    </w:rPr>
    <w:tblPr>
      <w:tblStyleRowBandSize w:val="1"/>
      <w:tblInd w:w="0" w:type="dxa"/>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left w:w="108" w:type="dxa"/>
        <w:bottom w:w="45" w:type="dxa"/>
        <w:right w:w="108"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HNOtable">
    <w:name w:val="HNO table"/>
    <w:basedOn w:val="TableNormal"/>
    <w:uiPriority w:val="99"/>
    <w:rsid w:val="00B87569"/>
    <w:pPr>
      <w:spacing w:before="40" w:after="40" w:line="240" w:lineRule="auto"/>
    </w:pPr>
    <w:rPr>
      <w:rFonts w:ascii="Arial" w:hAnsi="Arial"/>
      <w:color w:val="404040"/>
      <w:sz w:val="16"/>
    </w:rPr>
    <w:tblPr>
      <w:tblStyleRowBandSize w:val="1"/>
      <w:tblInd w:w="0" w:type="dxa"/>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left w:w="115" w:type="dxa"/>
        <w:bottom w:w="45" w:type="dxa"/>
        <w:right w:w="115" w:type="dxa"/>
      </w:tblCellMar>
    </w:tblPr>
    <w:tblStylePr w:type="firstRow">
      <w:rPr>
        <w:b/>
      </w:rPr>
      <w:tblPr/>
      <w:tcPr>
        <w:tcBorders>
          <w:bottom w:val="nil"/>
        </w:tcBorders>
        <w:shd w:val="clear" w:color="auto" w:fill="BCBEB6"/>
      </w:tcPr>
    </w:tblStylePr>
    <w:tblStylePr w:type="lastRow">
      <w:tblPr/>
      <w:tcPr>
        <w:tcBorders>
          <w:top w:val="double" w:sz="4" w:space="0" w:color="auto"/>
          <w:left w:val="nil"/>
          <w:bottom w:val="nil"/>
          <w:right w:val="nil"/>
          <w:insideH w:val="nil"/>
          <w:insideV w:val="nil"/>
          <w:tl2br w:val="nil"/>
          <w:tr2bl w:val="nil"/>
        </w:tcBorders>
      </w:tcPr>
    </w:tblStylePr>
    <w:tblStylePr w:type="band1Horz">
      <w:tblPr/>
      <w:tcPr>
        <w:shd w:val="clear" w:color="auto" w:fill="FFFFFF" w:themeFill="background1"/>
      </w:tcPr>
    </w:tblStylePr>
    <w:tblStylePr w:type="band2Horz">
      <w:tblPr/>
      <w:tcPr>
        <w:shd w:val="clear" w:color="auto" w:fill="E6E6E6"/>
      </w:tcPr>
    </w:tblStylePr>
  </w:style>
  <w:style w:type="table" w:customStyle="1" w:styleId="ochatablesimplelongtext">
    <w:name w:val="ocha_table_simple_longtext"/>
    <w:basedOn w:val="TableNormal"/>
    <w:uiPriority w:val="99"/>
    <w:rsid w:val="00AD09AE"/>
    <w:pPr>
      <w:spacing w:after="0" w:line="240" w:lineRule="auto"/>
    </w:pPr>
    <w:rPr>
      <w:rFonts w:ascii="Arial" w:hAnsi="Arial"/>
      <w:sz w:val="16"/>
    </w:rPr>
    <w:tblPr>
      <w:tblStyleRowBandSize w:val="1"/>
      <w:tblInd w:w="0" w:type="dxa"/>
      <w:tblBorders>
        <w:bottom w:val="single" w:sz="2" w:space="0" w:color="A6A6A6"/>
        <w:insideH w:val="single" w:sz="2" w:space="0" w:color="F2F2F2" w:themeColor="background1" w:themeShade="F2"/>
      </w:tblBorders>
      <w:tblCellMar>
        <w:top w:w="45" w:type="dxa"/>
        <w:left w:w="108" w:type="dxa"/>
        <w:bottom w:w="45" w:type="dxa"/>
        <w:right w:w="108"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pPr>
      <w:spacing w:line="24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HNOblue">
    <w:name w:val="HNO blue"/>
    <w:uiPriority w:val="1"/>
    <w:qFormat/>
    <w:rsid w:val="00C70332"/>
    <w:rPr>
      <w:color w:val="026CB6"/>
    </w:rPr>
  </w:style>
  <w:style w:type="table" w:customStyle="1" w:styleId="ochabluebox">
    <w:name w:val="ocha_blue_box"/>
    <w:basedOn w:val="TableNormal"/>
    <w:uiPriority w:val="99"/>
    <w:rsid w:val="00AD1A24"/>
    <w:pPr>
      <w:spacing w:after="0" w:line="240" w:lineRule="auto"/>
    </w:pPr>
    <w:rPr>
      <w:rFonts w:ascii="Arial" w:hAnsi="Arial"/>
      <w:color w:val="404040"/>
      <w:sz w:val="16"/>
    </w:rPr>
    <w:tblPr>
      <w:tblInd w:w="0" w:type="dxa"/>
      <w:tblCellMar>
        <w:top w:w="113" w:type="dxa"/>
        <w:left w:w="108" w:type="dxa"/>
        <w:bottom w:w="113" w:type="dxa"/>
        <w:right w:w="108" w:type="dxa"/>
      </w:tblCellMar>
    </w:tblPr>
    <w:tcPr>
      <w:shd w:val="clear" w:color="auto" w:fill="EEF3FA"/>
    </w:tcPr>
  </w:style>
  <w:style w:type="character" w:customStyle="1" w:styleId="HNObignumberorange">
    <w:name w:val="HNO big number orange"/>
    <w:basedOn w:val="HNObignumber"/>
    <w:uiPriority w:val="1"/>
    <w:rsid w:val="00F44145"/>
    <w:rPr>
      <w:color w:val="F47932"/>
      <w:sz w:val="72"/>
      <w:szCs w:val="72"/>
      <w:lang w:val="en-GB"/>
    </w:rPr>
  </w:style>
  <w:style w:type="paragraph" w:customStyle="1" w:styleId="SRPneedslist">
    <w:name w:val="SRP needs list"/>
    <w:basedOn w:val="SRPsub-heading"/>
    <w:next w:val="SRPtextmaincontenttext"/>
    <w:qFormat/>
    <w:rsid w:val="009C7E38"/>
    <w:pPr>
      <w:numPr>
        <w:numId w:val="1"/>
      </w:numPr>
    </w:pPr>
  </w:style>
  <w:style w:type="paragraph" w:customStyle="1" w:styleId="HNObannerYear">
    <w:name w:val="HNO banner: Year"/>
    <w:rsid w:val="000A19AE"/>
    <w:pPr>
      <w:framePr w:hSpace="181" w:wrap="around" w:vAnchor="text" w:hAnchor="text" w:xAlign="center" w:y="1"/>
      <w:suppressOverlap/>
      <w:jc w:val="right"/>
    </w:pPr>
    <w:rPr>
      <w:rFonts w:ascii="Arial" w:hAnsi="Arial"/>
      <w:color w:val="026CB6"/>
      <w:spacing w:val="-40"/>
      <w:sz w:val="144"/>
      <w:szCs w:val="57"/>
    </w:rPr>
  </w:style>
  <w:style w:type="paragraph" w:customStyle="1" w:styleId="SRPbannercountry">
    <w:name w:val="SRP banner: country"/>
    <w:qFormat/>
    <w:rsid w:val="00060471"/>
    <w:pPr>
      <w:framePr w:hSpace="181" w:wrap="around" w:vAnchor="text" w:hAnchor="text" w:xAlign="center" w:y="1"/>
      <w:spacing w:after="240" w:line="540" w:lineRule="exact"/>
      <w:suppressOverlap/>
    </w:pPr>
    <w:rPr>
      <w:rFonts w:ascii="Arial" w:hAnsi="Arial"/>
      <w:b/>
      <w:color w:val="026CB6"/>
      <w:sz w:val="56"/>
      <w:szCs w:val="56"/>
    </w:rPr>
  </w:style>
  <w:style w:type="paragraph" w:customStyle="1" w:styleId="SRPpagenumber">
    <w:name w:val="SRP page number"/>
    <w:rsid w:val="00A517C7"/>
    <w:pPr>
      <w:tabs>
        <w:tab w:val="right" w:pos="10170"/>
      </w:tabs>
    </w:pPr>
    <w:rPr>
      <w:rFonts w:ascii="Arial" w:hAnsi="Arial" w:cs="Arial"/>
      <w:b/>
      <w:color w:val="F47932"/>
      <w:sz w:val="16"/>
      <w:szCs w:val="16"/>
    </w:rPr>
  </w:style>
  <w:style w:type="character" w:customStyle="1" w:styleId="Heading4Char">
    <w:name w:val="Heading 4 Char"/>
    <w:basedOn w:val="DefaultParagraphFont"/>
    <w:link w:val="Heading4"/>
    <w:uiPriority w:val="9"/>
    <w:semiHidden/>
    <w:rsid w:val="00CF473C"/>
    <w:rPr>
      <w:rFonts w:asciiTheme="majorHAnsi" w:eastAsiaTheme="majorEastAsia" w:hAnsiTheme="majorHAnsi" w:cstheme="majorBidi"/>
      <w:b/>
      <w:bCs/>
      <w:i/>
      <w:iCs/>
      <w:color w:val="4F81BD" w:themeColor="accent1"/>
      <w:sz w:val="20"/>
    </w:rPr>
  </w:style>
  <w:style w:type="paragraph" w:styleId="Caption">
    <w:name w:val="caption"/>
    <w:aliases w:val="HNO table figure title"/>
    <w:basedOn w:val="Normal"/>
    <w:next w:val="Normal"/>
    <w:uiPriority w:val="35"/>
    <w:unhideWhenUsed/>
    <w:qFormat/>
    <w:rsid w:val="008976C4"/>
    <w:pPr>
      <w:pBdr>
        <w:top w:val="single" w:sz="2" w:space="20" w:color="026CB6"/>
      </w:pBdr>
      <w:spacing w:before="400" w:after="200"/>
    </w:pPr>
    <w:rPr>
      <w:b/>
      <w:bCs/>
      <w:color w:val="000000" w:themeColor="text1"/>
      <w:szCs w:val="18"/>
    </w:rPr>
  </w:style>
  <w:style w:type="paragraph" w:styleId="TOC1">
    <w:name w:val="toc 1"/>
    <w:basedOn w:val="Normal"/>
    <w:next w:val="Normal"/>
    <w:autoRedefine/>
    <w:uiPriority w:val="39"/>
    <w:unhideWhenUsed/>
    <w:qFormat/>
    <w:rsid w:val="00E65D12"/>
    <w:pPr>
      <w:framePr w:w="3330" w:h="10531" w:hRule="exact" w:hSpace="187" w:wrap="around" w:vAnchor="text" w:hAnchor="page" w:x="849" w:y="421"/>
      <w:tabs>
        <w:tab w:val="right" w:leader="dot" w:pos="3119"/>
      </w:tabs>
      <w:spacing w:after="100"/>
      <w:ind w:left="142"/>
    </w:pPr>
    <w:rPr>
      <w:color w:val="026CB6"/>
    </w:rPr>
  </w:style>
  <w:style w:type="paragraph" w:styleId="TOC2">
    <w:name w:val="toc 2"/>
    <w:basedOn w:val="Normal"/>
    <w:next w:val="Normal"/>
    <w:autoRedefine/>
    <w:uiPriority w:val="39"/>
    <w:unhideWhenUsed/>
    <w:qFormat/>
    <w:rsid w:val="00DB5DEC"/>
    <w:pPr>
      <w:framePr w:w="3330" w:h="9571" w:hRule="exact" w:hSpace="187" w:wrap="around" w:vAnchor="text" w:hAnchor="page" w:x="849" w:y="77"/>
      <w:tabs>
        <w:tab w:val="left" w:pos="142"/>
        <w:tab w:val="right" w:leader="dot" w:pos="3119"/>
      </w:tabs>
      <w:spacing w:after="100"/>
      <w:ind w:left="142"/>
    </w:pPr>
    <w:rPr>
      <w:color w:val="7F7F7F" w:themeColor="text1" w:themeTint="80"/>
      <w:sz w:val="18"/>
    </w:rPr>
  </w:style>
  <w:style w:type="paragraph" w:styleId="TOC3">
    <w:name w:val="toc 3"/>
    <w:basedOn w:val="Normal"/>
    <w:next w:val="Normal"/>
    <w:autoRedefine/>
    <w:uiPriority w:val="39"/>
    <w:semiHidden/>
    <w:unhideWhenUsed/>
    <w:qFormat/>
    <w:rsid w:val="00723E3B"/>
    <w:pPr>
      <w:spacing w:after="100" w:line="276" w:lineRule="auto"/>
      <w:ind w:left="440"/>
    </w:pPr>
    <w:rPr>
      <w:rFonts w:asciiTheme="minorHAnsi" w:eastAsiaTheme="minorEastAsia" w:hAnsiTheme="minorHAnsi"/>
      <w:color w:val="auto"/>
      <w:sz w:val="22"/>
      <w:lang w:eastAsia="ja-JP"/>
    </w:rPr>
  </w:style>
  <w:style w:type="character" w:customStyle="1" w:styleId="Heading2Char">
    <w:name w:val="Heading 2 Char"/>
    <w:basedOn w:val="DefaultParagraphFont"/>
    <w:link w:val="Heading2"/>
    <w:uiPriority w:val="9"/>
    <w:rsid w:val="00ED44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D44F2"/>
    <w:rPr>
      <w:rFonts w:asciiTheme="majorHAnsi" w:eastAsiaTheme="majorEastAsia" w:hAnsiTheme="majorHAnsi" w:cstheme="majorBidi"/>
      <w:b/>
      <w:bCs/>
      <w:color w:val="4F81BD" w:themeColor="accent1"/>
      <w:sz w:val="20"/>
    </w:rPr>
  </w:style>
  <w:style w:type="character" w:customStyle="1" w:styleId="Heading5Char">
    <w:name w:val="Heading 5 Char"/>
    <w:basedOn w:val="DefaultParagraphFont"/>
    <w:link w:val="Heading5"/>
    <w:uiPriority w:val="9"/>
    <w:semiHidden/>
    <w:rsid w:val="003E411A"/>
    <w:rPr>
      <w:rFonts w:asciiTheme="majorHAnsi" w:eastAsiaTheme="majorEastAsia" w:hAnsiTheme="majorHAnsi" w:cstheme="majorBidi"/>
      <w:color w:val="243F60" w:themeColor="accent1" w:themeShade="7F"/>
      <w:sz w:val="20"/>
    </w:rPr>
  </w:style>
  <w:style w:type="table" w:customStyle="1" w:styleId="SRPgoalandobjectivestable">
    <w:name w:val="SRP goal and objectives table"/>
    <w:basedOn w:val="TableNormal"/>
    <w:uiPriority w:val="99"/>
    <w:rsid w:val="007B2BCE"/>
    <w:pPr>
      <w:spacing w:after="0" w:line="240" w:lineRule="auto"/>
      <w:ind w:left="115" w:right="115"/>
    </w:pPr>
    <w:rPr>
      <w:rFonts w:ascii="Arial" w:hAnsi="Arial"/>
      <w:color w:val="FFFFFF" w:themeColor="background1"/>
      <w:sz w:val="16"/>
    </w:rPr>
    <w:tblPr>
      <w:tblInd w:w="0" w:type="dxa"/>
      <w:tblCellMar>
        <w:top w:w="57" w:type="dxa"/>
        <w:left w:w="0" w:type="dxa"/>
        <w:bottom w:w="57" w:type="dxa"/>
        <w:right w:w="0" w:type="dxa"/>
      </w:tblCellMar>
    </w:tblPr>
    <w:tcPr>
      <w:shd w:val="clear" w:color="auto" w:fill="FBB88D"/>
    </w:tcPr>
    <w:tblStylePr w:type="firstRow">
      <w:rPr>
        <w:rFonts w:ascii="Arial" w:hAnsi="Arial"/>
        <w:b/>
        <w:color w:val="FFFFFF" w:themeColor="background1"/>
        <w:sz w:val="16"/>
      </w:rPr>
      <w:tblPr/>
      <w:tcPr>
        <w:shd w:val="clear" w:color="auto" w:fill="F47932"/>
      </w:tcPr>
    </w:tblStylePr>
  </w:style>
  <w:style w:type="paragraph" w:customStyle="1" w:styleId="SRPstrategicobjective">
    <w:name w:val="SRP strategic objective"/>
    <w:qFormat/>
    <w:rsid w:val="00C25318"/>
    <w:pPr>
      <w:framePr w:hSpace="181" w:wrap="around" w:vAnchor="text" w:hAnchor="text" w:xAlign="right" w:y="1"/>
      <w:spacing w:before="120" w:after="120" w:line="240" w:lineRule="auto"/>
      <w:suppressOverlap/>
    </w:pPr>
    <w:rPr>
      <w:rFonts w:ascii="Arial" w:hAnsi="Arial"/>
      <w:caps/>
      <w:color w:val="404040"/>
      <w:sz w:val="20"/>
    </w:rPr>
  </w:style>
  <w:style w:type="character" w:customStyle="1" w:styleId="HNObignumberwhite">
    <w:name w:val="HNO big number white"/>
    <w:basedOn w:val="DefaultParagraphFont"/>
    <w:uiPriority w:val="1"/>
    <w:rsid w:val="002002A6"/>
    <w:rPr>
      <w:color w:val="FFFFFF" w:themeColor="background1"/>
      <w:sz w:val="36"/>
      <w:szCs w:val="36"/>
      <w:lang w:val="en-GB"/>
    </w:rPr>
  </w:style>
  <w:style w:type="character" w:customStyle="1" w:styleId="HNObigpercentblue">
    <w:name w:val="HNO big percent blue"/>
    <w:basedOn w:val="DefaultParagraphFont"/>
    <w:uiPriority w:val="1"/>
    <w:rsid w:val="002002A6"/>
    <w:rPr>
      <w:color w:val="026CB6"/>
      <w:sz w:val="50"/>
      <w:szCs w:val="50"/>
      <w:lang w:val="en-GB"/>
    </w:rPr>
  </w:style>
  <w:style w:type="numbering" w:customStyle="1" w:styleId="OCHAbullet">
    <w:name w:val="OCHA bullet"/>
    <w:basedOn w:val="NoList"/>
    <w:uiPriority w:val="99"/>
    <w:rsid w:val="006D08F8"/>
    <w:pPr>
      <w:numPr>
        <w:numId w:val="2"/>
      </w:numPr>
    </w:pPr>
  </w:style>
  <w:style w:type="paragraph" w:customStyle="1" w:styleId="HNOneedsresponsetitle">
    <w:name w:val="HNO needs response title"/>
    <w:basedOn w:val="SRPtextmaincontenttext"/>
    <w:rsid w:val="006D08F8"/>
    <w:rPr>
      <w:color w:val="F7924C"/>
      <w:sz w:val="36"/>
      <w:szCs w:val="36"/>
      <w:lang w:val="en-GB"/>
    </w:rPr>
  </w:style>
  <w:style w:type="paragraph" w:styleId="NormalWeb">
    <w:name w:val="Normal (Web)"/>
    <w:basedOn w:val="Normal"/>
    <w:uiPriority w:val="99"/>
    <w:semiHidden/>
    <w:unhideWhenUsed/>
    <w:rsid w:val="00C059B4"/>
    <w:pPr>
      <w:spacing w:before="100" w:beforeAutospacing="1" w:after="100" w:afterAutospacing="1"/>
    </w:pPr>
    <w:rPr>
      <w:rFonts w:ascii="Times New Roman" w:eastAsiaTheme="minorEastAsia" w:hAnsi="Times New Roman" w:cs="Times New Roman"/>
      <w:color w:val="auto"/>
      <w:sz w:val="24"/>
      <w:szCs w:val="24"/>
      <w:lang w:val="en-GB" w:eastAsia="en-GB"/>
    </w:rPr>
  </w:style>
  <w:style w:type="paragraph" w:customStyle="1" w:styleId="HNOclusters">
    <w:name w:val="HNO clusters"/>
    <w:next w:val="SRPstrategicobjective"/>
    <w:rsid w:val="000A329F"/>
    <w:rPr>
      <w:rFonts w:ascii="Arial" w:hAnsi="Arial"/>
      <w:caps/>
      <w:noProof/>
      <w:color w:val="FFFFFF" w:themeColor="background1"/>
      <w:sz w:val="20"/>
      <w:lang w:val="en-GB" w:eastAsia="en-GB"/>
    </w:rPr>
  </w:style>
  <w:style w:type="paragraph" w:customStyle="1" w:styleId="SRPobjectivetablebullets">
    <w:name w:val="SRP objective table bullets"/>
    <w:basedOn w:val="SRPobjectivetable"/>
    <w:qFormat/>
    <w:rsid w:val="00C634AD"/>
    <w:pPr>
      <w:numPr>
        <w:numId w:val="3"/>
      </w:numPr>
      <w:spacing w:line="240" w:lineRule="auto"/>
    </w:pPr>
  </w:style>
  <w:style w:type="paragraph" w:styleId="TOCHeading">
    <w:name w:val="TOC Heading"/>
    <w:basedOn w:val="Heading1"/>
    <w:next w:val="Normal"/>
    <w:uiPriority w:val="39"/>
    <w:semiHidden/>
    <w:unhideWhenUsed/>
    <w:qFormat/>
    <w:rsid w:val="004116F2"/>
    <w:pPr>
      <w:spacing w:line="276" w:lineRule="auto"/>
      <w:outlineLvl w:val="9"/>
    </w:pPr>
  </w:style>
  <w:style w:type="paragraph" w:customStyle="1" w:styleId="SRPgoal">
    <w:name w:val="SRP goal"/>
    <w:next w:val="SRPstrategicobjective"/>
    <w:qFormat/>
    <w:rsid w:val="004970E9"/>
    <w:pPr>
      <w:spacing w:before="80" w:after="80" w:line="240" w:lineRule="auto"/>
      <w:ind w:left="173" w:right="173"/>
    </w:pPr>
    <w:rPr>
      <w:rFonts w:ascii="Arial" w:hAnsi="Arial"/>
      <w:caps/>
      <w:color w:val="FFFFFF" w:themeColor="background1"/>
      <w:sz w:val="20"/>
    </w:rPr>
  </w:style>
  <w:style w:type="paragraph" w:customStyle="1" w:styleId="ochatabletext">
    <w:name w:val="ocha_table_text"/>
    <w:qFormat/>
    <w:rsid w:val="001A0DDD"/>
    <w:pPr>
      <w:spacing w:after="0"/>
    </w:pPr>
    <w:rPr>
      <w:rFonts w:ascii="Arial" w:hAnsi="Arial"/>
      <w:color w:val="404040"/>
      <w:sz w:val="18"/>
    </w:rPr>
  </w:style>
  <w:style w:type="table" w:customStyle="1" w:styleId="SRPsectoractivitiestable">
    <w:name w:val="SRP sector activities table"/>
    <w:basedOn w:val="SRPobjectivetable0"/>
    <w:uiPriority w:val="99"/>
    <w:qFormat/>
    <w:rsid w:val="0055396D"/>
    <w:pPr>
      <w:jc w:val="center"/>
    </w:pPr>
    <w:tblPr>
      <w:tblStyleRowBandSize w:val="1"/>
      <w:tblStyleColBandSize w:val="1"/>
      <w:jc w:val="center"/>
      <w:tblInd w:w="0" w:type="dxa"/>
      <w:tblBorders>
        <w:bottom w:val="single" w:sz="4" w:space="0" w:color="404040"/>
      </w:tblBorders>
      <w:tblCellMar>
        <w:top w:w="45" w:type="dxa"/>
        <w:left w:w="108" w:type="dxa"/>
        <w:bottom w:w="45" w:type="dxa"/>
        <w:right w:w="108" w:type="dxa"/>
      </w:tblCellMar>
    </w:tblPr>
    <w:trPr>
      <w:jc w:val="center"/>
    </w:trPr>
    <w:tblStylePr w:type="firstRow">
      <w:pPr>
        <w:wordWrap/>
        <w:jc w:val="center"/>
      </w:pPr>
      <w:rPr>
        <w:rFonts w:ascii="Arial" w:hAnsi="Arial"/>
        <w:b/>
        <w:i w:val="0"/>
        <w:sz w:val="16"/>
      </w:rPr>
      <w:tblPr/>
      <w:tcPr>
        <w:tcBorders>
          <w:bottom w:val="single" w:sz="4" w:space="0" w:color="404040" w:themeColor="text1" w:themeTint="BF"/>
        </w:tcBorders>
        <w:vAlign w:val="center"/>
      </w:tcPr>
    </w:tblStylePr>
    <w:tblStylePr w:type="lastRow">
      <w:pPr>
        <w:jc w:val="left"/>
      </w:pPr>
      <w:rPr>
        <w:rFonts w:ascii="Arial" w:hAnsi="Arial"/>
        <w:b w:val="0"/>
        <w:i w:val="0"/>
        <w:sz w:val="16"/>
      </w:rPr>
      <w:tblPr/>
      <w:tcPr>
        <w:tcBorders>
          <w:top w:val="double" w:sz="4" w:space="0" w:color="A6A6A6"/>
          <w:left w:val="nil"/>
          <w:bottom w:val="nil"/>
          <w:right w:val="nil"/>
          <w:insideH w:val="nil"/>
          <w:insideV w:val="nil"/>
          <w:tl2br w:val="nil"/>
          <w:tr2bl w:val="nil"/>
        </w:tcBorders>
        <w:vAlign w:val="center"/>
      </w:tcPr>
    </w:tblStylePr>
    <w:tblStylePr w:type="firstCol">
      <w:pPr>
        <w:jc w:val="right"/>
      </w:pPr>
    </w:tblStylePr>
    <w:tblStylePr w:type="band1Horz">
      <w:pPr>
        <w:wordWrap/>
        <w:jc w:val="left"/>
      </w:pPr>
      <w:rPr>
        <w:rFonts w:ascii="Arial" w:hAnsi="Arial"/>
        <w:sz w:val="16"/>
      </w:rPr>
      <w:tblPr/>
      <w:tcPr>
        <w:tcBorders>
          <w:top w:val="nil"/>
          <w:left w:val="nil"/>
          <w:bottom w:val="single" w:sz="2" w:space="0" w:color="404040"/>
          <w:right w:val="nil"/>
          <w:insideH w:val="nil"/>
          <w:insideV w:val="nil"/>
          <w:tl2br w:val="nil"/>
          <w:tr2bl w:val="nil"/>
        </w:tcBorders>
        <w:shd w:val="clear" w:color="auto" w:fill="E6E6E6"/>
      </w:tcPr>
    </w:tblStylePr>
    <w:tblStylePr w:type="band2Horz">
      <w:pPr>
        <w:wordWrap/>
        <w:jc w:val="left"/>
      </w:pPr>
      <w:tblPr/>
      <w:tcPr>
        <w:tcBorders>
          <w:top w:val="nil"/>
          <w:left w:val="nil"/>
          <w:bottom w:val="single" w:sz="2" w:space="0" w:color="404040"/>
          <w:right w:val="nil"/>
          <w:insideH w:val="nil"/>
          <w:insideV w:val="nil"/>
          <w:tl2br w:val="nil"/>
          <w:tr2bl w:val="nil"/>
        </w:tcBorders>
      </w:tcPr>
    </w:tblStylePr>
  </w:style>
  <w:style w:type="paragraph" w:customStyle="1" w:styleId="SRPclusterinfoheader">
    <w:name w:val="SRP cluster info header"/>
    <w:basedOn w:val="SRPstrategicobjective"/>
    <w:qFormat/>
    <w:rsid w:val="005D58DB"/>
    <w:pPr>
      <w:framePr w:hSpace="0" w:wrap="auto" w:vAnchor="margin" w:xAlign="left" w:yAlign="inline"/>
      <w:ind w:left="173" w:right="173"/>
    </w:pPr>
    <w:rPr>
      <w:sz w:val="16"/>
    </w:rPr>
  </w:style>
  <w:style w:type="paragraph" w:customStyle="1" w:styleId="SRPclusterinfotext">
    <w:name w:val="SRP cluster info text"/>
    <w:basedOn w:val="SRPstrategicobjective"/>
    <w:rsid w:val="005D58DB"/>
    <w:pPr>
      <w:framePr w:hSpace="0" w:wrap="auto" w:vAnchor="margin" w:xAlign="left" w:yAlign="inline"/>
      <w:ind w:left="173" w:right="173"/>
    </w:pPr>
    <w:rPr>
      <w:caps w:val="0"/>
    </w:rPr>
  </w:style>
  <w:style w:type="paragraph" w:customStyle="1" w:styleId="SRPclustersectortitle">
    <w:name w:val="SRP cluster/sector title"/>
    <w:qFormat/>
    <w:rsid w:val="00396048"/>
    <w:pPr>
      <w:ind w:left="170" w:right="170"/>
    </w:pPr>
    <w:rPr>
      <w:rFonts w:ascii="Arial Bold" w:hAnsi="Arial Bold"/>
      <w:b/>
      <w:caps/>
      <w:color w:val="FFFFFF" w:themeColor="background1"/>
      <w:sz w:val="24"/>
    </w:rPr>
  </w:style>
  <w:style w:type="paragraph" w:styleId="FootnoteText">
    <w:name w:val="footnote text"/>
    <w:aliases w:val="FOOTNOTES,fn,single space Char,single space,Footnote Text Char Char Char,Footnote Text1 Char,Footnote Text2,Footnote Text Char Char Char1 Char,Footnote Text Char Char Char1,ft,ADB,ALTS FOOTNOTE,footnote text"/>
    <w:basedOn w:val="Normal"/>
    <w:link w:val="FootnoteTextChar"/>
    <w:uiPriority w:val="99"/>
    <w:unhideWhenUsed/>
    <w:rsid w:val="00050C10"/>
    <w:rPr>
      <w:szCs w:val="20"/>
    </w:rPr>
  </w:style>
  <w:style w:type="character" w:customStyle="1" w:styleId="FootnoteTextChar">
    <w:name w:val="Footnote Text Char"/>
    <w:aliases w:val="FOOTNOTES Char,fn Char,single space Char Char,single space Char1,Footnote Text Char Char Char Char,Footnote Text1 Char Char,Footnote Text2 Char,Footnote Text Char Char Char1 Char Char,Footnote Text Char Char Char1 Char1,ft Char"/>
    <w:basedOn w:val="DefaultParagraphFont"/>
    <w:link w:val="FootnoteText"/>
    <w:uiPriority w:val="99"/>
    <w:rsid w:val="00050C10"/>
    <w:rPr>
      <w:rFonts w:ascii="Arial" w:hAnsi="Arial"/>
      <w:color w:val="404040"/>
      <w:sz w:val="20"/>
      <w:szCs w:val="20"/>
    </w:rPr>
  </w:style>
  <w:style w:type="character" w:styleId="FootnoteReference">
    <w:name w:val="footnote reference"/>
    <w:aliases w:val="( Footnote Reference"/>
    <w:basedOn w:val="DefaultParagraphFont"/>
    <w:uiPriority w:val="99"/>
    <w:unhideWhenUsed/>
    <w:rsid w:val="00E2007C"/>
    <w:rPr>
      <w:vertAlign w:val="superscript"/>
    </w:rPr>
  </w:style>
  <w:style w:type="paragraph" w:customStyle="1" w:styleId="CAPbulletpoint">
    <w:name w:val="CAP_bullet_point"/>
    <w:qFormat/>
    <w:rsid w:val="00267A91"/>
    <w:pPr>
      <w:spacing w:before="100" w:after="100" w:line="300" w:lineRule="auto"/>
      <w:ind w:left="360" w:hanging="360"/>
      <w:contextualSpacing/>
    </w:pPr>
    <w:rPr>
      <w:rFonts w:ascii="Arial" w:hAnsi="Arial" w:cs="Times New Roman"/>
      <w:color w:val="404040"/>
      <w:sz w:val="21"/>
      <w:szCs w:val="20"/>
      <w:lang w:val="en-GB" w:eastAsia="zh-TW"/>
    </w:rPr>
  </w:style>
  <w:style w:type="paragraph" w:customStyle="1" w:styleId="BodyText1">
    <w:name w:val="Body Text1"/>
    <w:basedOn w:val="Normal"/>
    <w:link w:val="BodytextChar1"/>
    <w:uiPriority w:val="99"/>
    <w:rsid w:val="00267A91"/>
    <w:pPr>
      <w:jc w:val="both"/>
    </w:pPr>
    <w:rPr>
      <w:rFonts w:eastAsia="SimSun" w:cs="Times New Roman"/>
      <w:color w:val="auto"/>
      <w:szCs w:val="20"/>
      <w:lang w:val="en-GB"/>
    </w:rPr>
  </w:style>
  <w:style w:type="character" w:customStyle="1" w:styleId="BodytextChar1">
    <w:name w:val="Body text Char1"/>
    <w:link w:val="BodyText1"/>
    <w:uiPriority w:val="99"/>
    <w:locked/>
    <w:rsid w:val="00267A91"/>
    <w:rPr>
      <w:rFonts w:ascii="Arial" w:eastAsia="SimSun" w:hAnsi="Arial" w:cs="Times New Roman"/>
      <w:sz w:val="20"/>
      <w:szCs w:val="20"/>
      <w:lang w:val="en-GB"/>
    </w:rPr>
  </w:style>
  <w:style w:type="paragraph" w:customStyle="1" w:styleId="Default">
    <w:name w:val="Default"/>
    <w:rsid w:val="00834163"/>
    <w:pPr>
      <w:autoSpaceDE w:val="0"/>
      <w:autoSpaceDN w:val="0"/>
      <w:adjustRightInd w:val="0"/>
      <w:spacing w:after="0" w:line="240" w:lineRule="auto"/>
    </w:pPr>
    <w:rPr>
      <w:rFonts w:ascii="Wingdings 3" w:eastAsia="SimSun" w:hAnsi="Wingdings 3" w:cs="Wingdings 3"/>
      <w:color w:val="000000"/>
      <w:sz w:val="24"/>
      <w:szCs w:val="24"/>
    </w:rPr>
  </w:style>
  <w:style w:type="paragraph" w:styleId="ListParagraph">
    <w:name w:val="List Paragraph"/>
    <w:basedOn w:val="Normal"/>
    <w:link w:val="ListParagraphChar"/>
    <w:uiPriority w:val="34"/>
    <w:qFormat/>
    <w:rsid w:val="00077F77"/>
    <w:pPr>
      <w:ind w:left="720"/>
      <w:contextualSpacing/>
    </w:pPr>
  </w:style>
  <w:style w:type="paragraph" w:styleId="Quote">
    <w:name w:val="Quote"/>
    <w:basedOn w:val="Normal"/>
    <w:next w:val="Normal"/>
    <w:link w:val="QuoteChar"/>
    <w:uiPriority w:val="29"/>
    <w:qFormat/>
    <w:rsid w:val="00EE12BB"/>
    <w:pPr>
      <w:spacing w:after="200" w:line="276" w:lineRule="auto"/>
    </w:pPr>
    <w:rPr>
      <w:rFonts w:asciiTheme="minorHAnsi" w:eastAsiaTheme="minorEastAsia" w:hAnsiTheme="minorHAnsi"/>
      <w:i/>
      <w:iCs/>
      <w:color w:val="000000" w:themeColor="text1"/>
      <w:sz w:val="22"/>
      <w:lang w:eastAsia="ja-JP"/>
    </w:rPr>
  </w:style>
  <w:style w:type="character" w:customStyle="1" w:styleId="QuoteChar">
    <w:name w:val="Quote Char"/>
    <w:basedOn w:val="DefaultParagraphFont"/>
    <w:link w:val="Quote"/>
    <w:uiPriority w:val="29"/>
    <w:rsid w:val="00EE12BB"/>
    <w:rPr>
      <w:rFonts w:eastAsiaTheme="minorEastAsia"/>
      <w:i/>
      <w:iCs/>
      <w:color w:val="000000" w:themeColor="text1"/>
      <w:lang w:eastAsia="ja-JP"/>
    </w:rPr>
  </w:style>
  <w:style w:type="character" w:customStyle="1" w:styleId="CAPcontenttextChar">
    <w:name w:val="CAP_content_text Char"/>
    <w:basedOn w:val="DefaultParagraphFont"/>
    <w:link w:val="CAPcontenttext"/>
    <w:locked/>
    <w:rsid w:val="00B3738B"/>
    <w:rPr>
      <w:rFonts w:ascii="Arial" w:hAnsi="Arial" w:cs="Arial"/>
      <w:color w:val="262626"/>
      <w:lang w:eastAsia="zh-TW"/>
    </w:rPr>
  </w:style>
  <w:style w:type="paragraph" w:customStyle="1" w:styleId="CAPcontenttext">
    <w:name w:val="CAP_content_text"/>
    <w:link w:val="CAPcontenttextChar"/>
    <w:qFormat/>
    <w:rsid w:val="00B3738B"/>
    <w:pPr>
      <w:spacing w:line="300" w:lineRule="auto"/>
    </w:pPr>
    <w:rPr>
      <w:rFonts w:ascii="Arial" w:hAnsi="Arial" w:cs="Arial"/>
      <w:color w:val="262626"/>
      <w:lang w:eastAsia="zh-TW"/>
    </w:rPr>
  </w:style>
  <w:style w:type="paragraph" w:customStyle="1" w:styleId="CAPheading04">
    <w:name w:val="CAP_heading_04"/>
    <w:basedOn w:val="CAPcontenttext"/>
    <w:next w:val="CAPcontenttext"/>
    <w:link w:val="CAPheading04Char"/>
    <w:uiPriority w:val="99"/>
    <w:qFormat/>
    <w:rsid w:val="00513F7D"/>
    <w:pPr>
      <w:spacing w:after="120"/>
    </w:pPr>
    <w:rPr>
      <w:rFonts w:cs="Times New Roman"/>
      <w:b/>
      <w:sz w:val="21"/>
      <w:szCs w:val="20"/>
      <w:lang w:val="en-GB"/>
    </w:rPr>
  </w:style>
  <w:style w:type="character" w:customStyle="1" w:styleId="CAPheading04Char">
    <w:name w:val="CAP_heading_04 Char"/>
    <w:basedOn w:val="CAPcontenttextChar"/>
    <w:link w:val="CAPheading04"/>
    <w:uiPriority w:val="99"/>
    <w:locked/>
    <w:rsid w:val="00513F7D"/>
    <w:rPr>
      <w:rFonts w:ascii="Arial" w:hAnsi="Arial" w:cs="Times New Roman"/>
      <w:b/>
      <w:color w:val="262626"/>
      <w:sz w:val="21"/>
      <w:szCs w:val="20"/>
      <w:lang w:val="en-GB" w:eastAsia="zh-TW"/>
    </w:rPr>
  </w:style>
  <w:style w:type="paragraph" w:customStyle="1" w:styleId="CAPcontenttext0">
    <w:name w:val="(( CAP_content_text"/>
    <w:link w:val="CAPcontenttextChar0"/>
    <w:qFormat/>
    <w:rsid w:val="00605177"/>
    <w:pPr>
      <w:spacing w:after="160" w:line="300" w:lineRule="auto"/>
    </w:pPr>
    <w:rPr>
      <w:rFonts w:ascii="Arial" w:hAnsi="Arial" w:cs="Times New Roman"/>
      <w:color w:val="404040"/>
      <w:sz w:val="21"/>
      <w:szCs w:val="24"/>
      <w:lang w:eastAsia="zh-TW"/>
    </w:rPr>
  </w:style>
  <w:style w:type="character" w:customStyle="1" w:styleId="CAPcontenttextChar0">
    <w:name w:val="(( CAP_content_text Char"/>
    <w:basedOn w:val="DefaultParagraphFont"/>
    <w:link w:val="CAPcontenttext0"/>
    <w:rsid w:val="00605177"/>
    <w:rPr>
      <w:rFonts w:ascii="Arial" w:hAnsi="Arial" w:cs="Times New Roman"/>
      <w:color w:val="404040"/>
      <w:sz w:val="21"/>
      <w:szCs w:val="24"/>
      <w:lang w:eastAsia="zh-TW"/>
    </w:rPr>
  </w:style>
  <w:style w:type="paragraph" w:customStyle="1" w:styleId="CAPfootnote">
    <w:name w:val="CAP_footnote"/>
    <w:basedOn w:val="FootnoteText"/>
    <w:link w:val="CAPfootnoteChar"/>
    <w:qFormat/>
    <w:rsid w:val="00B32437"/>
    <w:rPr>
      <w:rFonts w:eastAsiaTheme="minorHAnsi"/>
      <w:sz w:val="17"/>
      <w:szCs w:val="17"/>
    </w:rPr>
  </w:style>
  <w:style w:type="character" w:customStyle="1" w:styleId="CAPfootnoteChar">
    <w:name w:val="CAP_footnote Char"/>
    <w:basedOn w:val="DefaultParagraphFont"/>
    <w:link w:val="CAPfootnote"/>
    <w:rsid w:val="00B32437"/>
    <w:rPr>
      <w:rFonts w:ascii="Arial" w:eastAsiaTheme="minorHAnsi" w:hAnsi="Arial"/>
      <w:color w:val="404040"/>
      <w:sz w:val="17"/>
      <w:szCs w:val="17"/>
    </w:rPr>
  </w:style>
  <w:style w:type="character" w:styleId="CommentReference">
    <w:name w:val="annotation reference"/>
    <w:basedOn w:val="DefaultParagraphFont"/>
    <w:uiPriority w:val="99"/>
    <w:semiHidden/>
    <w:unhideWhenUsed/>
    <w:rsid w:val="00707A5E"/>
    <w:rPr>
      <w:sz w:val="16"/>
      <w:szCs w:val="16"/>
    </w:rPr>
  </w:style>
  <w:style w:type="paragraph" w:styleId="CommentText">
    <w:name w:val="annotation text"/>
    <w:basedOn w:val="Normal"/>
    <w:link w:val="CommentTextChar"/>
    <w:uiPriority w:val="99"/>
    <w:unhideWhenUsed/>
    <w:rsid w:val="00707A5E"/>
    <w:rPr>
      <w:szCs w:val="20"/>
    </w:rPr>
  </w:style>
  <w:style w:type="character" w:customStyle="1" w:styleId="CommentTextChar">
    <w:name w:val="Comment Text Char"/>
    <w:basedOn w:val="DefaultParagraphFont"/>
    <w:link w:val="CommentText"/>
    <w:uiPriority w:val="99"/>
    <w:rsid w:val="00707A5E"/>
    <w:rPr>
      <w:rFonts w:ascii="Arial" w:hAnsi="Arial"/>
      <w:color w:val="404040"/>
      <w:sz w:val="20"/>
      <w:szCs w:val="20"/>
    </w:rPr>
  </w:style>
  <w:style w:type="paragraph" w:styleId="CommentSubject">
    <w:name w:val="annotation subject"/>
    <w:basedOn w:val="CommentText"/>
    <w:next w:val="CommentText"/>
    <w:link w:val="CommentSubjectChar"/>
    <w:uiPriority w:val="99"/>
    <w:semiHidden/>
    <w:unhideWhenUsed/>
    <w:rsid w:val="00707A5E"/>
    <w:rPr>
      <w:b/>
      <w:bCs/>
    </w:rPr>
  </w:style>
  <w:style w:type="character" w:customStyle="1" w:styleId="CommentSubjectChar">
    <w:name w:val="Comment Subject Char"/>
    <w:basedOn w:val="CommentTextChar"/>
    <w:link w:val="CommentSubject"/>
    <w:uiPriority w:val="99"/>
    <w:semiHidden/>
    <w:rsid w:val="00707A5E"/>
    <w:rPr>
      <w:rFonts w:ascii="Arial" w:hAnsi="Arial"/>
      <w:b/>
      <w:bCs/>
      <w:color w:val="404040"/>
      <w:sz w:val="20"/>
      <w:szCs w:val="20"/>
    </w:rPr>
  </w:style>
  <w:style w:type="paragraph" w:styleId="Revision">
    <w:name w:val="Revision"/>
    <w:hidden/>
    <w:uiPriority w:val="99"/>
    <w:semiHidden/>
    <w:rsid w:val="005B6F94"/>
    <w:pPr>
      <w:spacing w:after="0" w:line="240" w:lineRule="auto"/>
    </w:pPr>
    <w:rPr>
      <w:rFonts w:ascii="Arial" w:hAnsi="Arial"/>
      <w:color w:val="404040"/>
      <w:sz w:val="20"/>
    </w:rPr>
  </w:style>
  <w:style w:type="character" w:customStyle="1" w:styleId="apple-converted-space">
    <w:name w:val="apple-converted-space"/>
    <w:basedOn w:val="DefaultParagraphFont"/>
    <w:rsid w:val="00A0380B"/>
  </w:style>
  <w:style w:type="paragraph" w:customStyle="1" w:styleId="HRMtextmaincontenttext">
    <w:name w:val="HRM text (main content text)"/>
    <w:qFormat/>
    <w:rsid w:val="00CF23AB"/>
    <w:pPr>
      <w:spacing w:after="120" w:line="240" w:lineRule="auto"/>
      <w:jc w:val="both"/>
    </w:pPr>
    <w:rPr>
      <w:rFonts w:ascii="Arial" w:hAnsi="Arial" w:cs="Times New Roman"/>
      <w:color w:val="404040"/>
      <w:sz w:val="20"/>
      <w:szCs w:val="24"/>
      <w:lang w:eastAsia="zh-TW"/>
    </w:rPr>
  </w:style>
  <w:style w:type="paragraph" w:customStyle="1" w:styleId="Note">
    <w:name w:val="Note"/>
    <w:basedOn w:val="SRPtextmaincontenttext"/>
    <w:rsid w:val="00924425"/>
    <w:pPr>
      <w:spacing w:before="360"/>
    </w:pPr>
    <w:rPr>
      <w:i/>
      <w:color w:val="808080" w:themeColor="background1" w:themeShade="80"/>
      <w:sz w:val="18"/>
      <w:szCs w:val="18"/>
      <w:lang w:val="en-GB"/>
    </w:rPr>
  </w:style>
  <w:style w:type="paragraph" w:customStyle="1" w:styleId="Footnotes">
    <w:name w:val="Footnotes"/>
    <w:basedOn w:val="FootnoteText"/>
    <w:rsid w:val="00D76253"/>
    <w:rPr>
      <w:color w:val="808080" w:themeColor="background1" w:themeShade="80"/>
      <w:sz w:val="18"/>
      <w:szCs w:val="16"/>
    </w:rPr>
  </w:style>
  <w:style w:type="table" w:styleId="LightShading-Accent1">
    <w:name w:val="Light Shading Accent 1"/>
    <w:basedOn w:val="TableNormal"/>
    <w:uiPriority w:val="60"/>
    <w:rsid w:val="009C6CE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1">
    <w:name w:val="Table Grid1"/>
    <w:basedOn w:val="TableNormal"/>
    <w:next w:val="TableGrid"/>
    <w:uiPriority w:val="59"/>
    <w:rsid w:val="00C261B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1">
    <w:name w:val="Medium Shading 1 Accent 1"/>
    <w:basedOn w:val="TableNormal"/>
    <w:uiPriority w:val="63"/>
    <w:rsid w:val="00C261BA"/>
    <w:pPr>
      <w:spacing w:after="0" w:line="240" w:lineRule="auto"/>
    </w:pPr>
    <w:rPr>
      <w:rFonts w:eastAsiaTheme="minorHAnsi"/>
      <w:lang w:val="en-GB"/>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rFonts w:ascii="Arial" w:hAnsi="Arial"/>
        <w:b/>
        <w:bCs/>
        <w:i w:val="0"/>
        <w:color w:val="auto"/>
        <w:sz w:val="16"/>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jc w:val="left"/>
      </w:pPr>
      <w:rPr>
        <w:rFonts w:ascii="Arial" w:hAnsi="Arial"/>
        <w:b/>
        <w:bCs/>
        <w:i w:val="0"/>
        <w:sz w:val="16"/>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ListParagraphChar">
    <w:name w:val="List Paragraph Char"/>
    <w:basedOn w:val="DefaultParagraphFont"/>
    <w:link w:val="ListParagraph"/>
    <w:uiPriority w:val="34"/>
    <w:rsid w:val="00686C07"/>
    <w:rPr>
      <w:rFonts w:ascii="Arial" w:hAnsi="Arial"/>
      <w:color w:val="404040"/>
      <w:sz w:val="20"/>
    </w:rPr>
  </w:style>
  <w:style w:type="paragraph" w:customStyle="1" w:styleId="SRPwhitetitleinorangebox">
    <w:name w:val="SRP white title in orange box"/>
    <w:basedOn w:val="Normal"/>
    <w:rsid w:val="00AF2F86"/>
    <w:pPr>
      <w:spacing w:before="120" w:after="120"/>
      <w:ind w:left="170" w:right="170"/>
    </w:pPr>
    <w:rPr>
      <w:rFonts w:eastAsiaTheme="minorHAnsi"/>
      <w:b/>
      <w:caps/>
      <w:color w:val="FFFFFF" w:themeColor="background1"/>
      <w:sz w:val="24"/>
      <w:szCs w:val="24"/>
    </w:rPr>
  </w:style>
  <w:style w:type="table" w:customStyle="1" w:styleId="HNOtipstable">
    <w:name w:val="HNO tips table"/>
    <w:basedOn w:val="TableNormal"/>
    <w:uiPriority w:val="99"/>
    <w:rsid w:val="00E2007C"/>
    <w:pPr>
      <w:spacing w:after="0" w:line="240" w:lineRule="auto"/>
      <w:ind w:left="108" w:right="108"/>
    </w:pPr>
    <w:rPr>
      <w:rFonts w:ascii="Arial" w:eastAsiaTheme="minorHAnsi" w:hAnsi="Arial"/>
      <w:color w:val="FFFFFF" w:themeColor="background1"/>
      <w:sz w:val="16"/>
    </w:rPr>
    <w:tblPr>
      <w:tblInd w:w="0" w:type="dxa"/>
      <w:tblCellMar>
        <w:top w:w="170" w:type="dxa"/>
        <w:left w:w="0" w:type="dxa"/>
        <w:bottom w:w="170" w:type="dxa"/>
        <w:right w:w="0" w:type="dxa"/>
      </w:tblCellMar>
    </w:tblPr>
    <w:tcPr>
      <w:shd w:val="clear" w:color="auto" w:fill="E6E6E6"/>
    </w:tcPr>
    <w:tblStylePr w:type="firstRow">
      <w:rPr>
        <w:rFonts w:ascii="Arial" w:hAnsi="Arial"/>
        <w:b w:val="0"/>
        <w:caps w:val="0"/>
        <w:smallCaps w:val="0"/>
        <w:color w:val="FFFFFF" w:themeColor="background1"/>
        <w:sz w:val="16"/>
        <w:u w:color="FFFFFF" w:themeColor="background1"/>
      </w:rPr>
      <w:tblPr/>
      <w:tcPr>
        <w:shd w:val="clear" w:color="auto" w:fill="F47932"/>
      </w:tcPr>
    </w:tblStylePr>
  </w:style>
  <w:style w:type="paragraph" w:customStyle="1" w:styleId="PMRClusterSubhead">
    <w:name w:val="PMR Cluster Subhead"/>
    <w:basedOn w:val="Normal"/>
    <w:link w:val="PMRClusterSubheadChar"/>
    <w:qFormat/>
    <w:rsid w:val="00E2007C"/>
    <w:pPr>
      <w:spacing w:before="120"/>
    </w:pPr>
    <w:rPr>
      <w:rFonts w:cs="Times New Roman"/>
      <w:color w:val="026CB6"/>
      <w:sz w:val="22"/>
      <w:lang w:val="en-GB" w:eastAsia="zh-TW"/>
    </w:rPr>
  </w:style>
  <w:style w:type="character" w:customStyle="1" w:styleId="PMRClusterSubheadChar">
    <w:name w:val="PMR Cluster Subhead Char"/>
    <w:basedOn w:val="DefaultParagraphFont"/>
    <w:link w:val="PMRClusterSubhead"/>
    <w:rsid w:val="00E2007C"/>
    <w:rPr>
      <w:rFonts w:ascii="Arial" w:hAnsi="Arial" w:cs="Times New Roman"/>
      <w:color w:val="026CB6"/>
      <w:lang w:val="en-GB" w:eastAsia="zh-TW"/>
    </w:rPr>
  </w:style>
  <w:style w:type="paragraph" w:customStyle="1" w:styleId="PMRClusterObjective">
    <w:name w:val="PMR Cluster Objective"/>
    <w:basedOn w:val="Normal"/>
    <w:link w:val="PMRClusterObjectiveChar"/>
    <w:qFormat/>
    <w:rsid w:val="00E2007C"/>
    <w:pPr>
      <w:framePr w:hSpace="181" w:wrap="around" w:vAnchor="page" w:hAnchor="margin" w:y="12080"/>
      <w:suppressOverlap/>
    </w:pPr>
    <w:rPr>
      <w:rFonts w:eastAsiaTheme="minorHAnsi"/>
      <w:bCs/>
      <w:color w:val="026CB6"/>
      <w:lang w:val="en-GB"/>
    </w:rPr>
  </w:style>
  <w:style w:type="character" w:customStyle="1" w:styleId="PMRClusterObjectiveChar">
    <w:name w:val="PMR Cluster Objective Char"/>
    <w:basedOn w:val="DefaultParagraphFont"/>
    <w:link w:val="PMRClusterObjective"/>
    <w:rsid w:val="00E2007C"/>
    <w:rPr>
      <w:rFonts w:ascii="Arial" w:eastAsiaTheme="minorHAnsi" w:hAnsi="Arial"/>
      <w:bCs/>
      <w:color w:val="026CB6"/>
      <w:sz w:val="20"/>
      <w:lang w:val="en-GB"/>
    </w:rPr>
  </w:style>
  <w:style w:type="paragraph" w:styleId="NoSpacing">
    <w:name w:val="No Spacing"/>
    <w:uiPriority w:val="1"/>
    <w:qFormat/>
    <w:rsid w:val="007538BC"/>
    <w:pPr>
      <w:spacing w:after="0" w:line="240" w:lineRule="auto"/>
    </w:pPr>
    <w:rPr>
      <w:rFonts w:ascii="Arial" w:hAnsi="Arial"/>
      <w:color w:val="404040"/>
      <w:sz w:val="20"/>
    </w:rPr>
  </w:style>
  <w:style w:type="paragraph" w:customStyle="1" w:styleId="PMRtextmaincontenttext">
    <w:name w:val="PMR text (main content text)"/>
    <w:qFormat/>
    <w:rsid w:val="002C775A"/>
    <w:pPr>
      <w:spacing w:after="120" w:line="240" w:lineRule="auto"/>
    </w:pPr>
    <w:rPr>
      <w:rFonts w:ascii="Arial" w:hAnsi="Arial" w:cs="Times New Roman"/>
      <w:color w:val="404040"/>
      <w:sz w:val="20"/>
      <w:szCs w:val="24"/>
      <w:lang w:eastAsia="zh-TW"/>
    </w:rPr>
  </w:style>
  <w:style w:type="paragraph" w:customStyle="1" w:styleId="ochabulletpoint">
    <w:name w:val="ocha_bullet_point"/>
    <w:qFormat/>
    <w:rsid w:val="002C775A"/>
    <w:pPr>
      <w:spacing w:before="100" w:after="100" w:line="240" w:lineRule="auto"/>
      <w:contextualSpacing/>
    </w:pPr>
    <w:rPr>
      <w:rFonts w:ascii="Arial" w:hAnsi="Arial" w:cs="Times New Roman"/>
      <w:color w:val="404040"/>
      <w:sz w:val="20"/>
      <w:szCs w:val="24"/>
      <w:lang w:eastAsia="zh-TW"/>
    </w:rPr>
  </w:style>
  <w:style w:type="table" w:styleId="LightList-Accent6">
    <w:name w:val="Light List Accent 6"/>
    <w:basedOn w:val="TableNormal"/>
    <w:uiPriority w:val="61"/>
    <w:rsid w:val="0024784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07243A"/>
    <w:pPr>
      <w:spacing w:after="0" w:line="240" w:lineRule="auto"/>
    </w:pPr>
    <w:rPr>
      <w:rFonts w:ascii="Arial" w:hAnsi="Arial"/>
      <w:color w:val="404040"/>
      <w:sz w:val="20"/>
    </w:rPr>
  </w:style>
  <w:style w:type="paragraph" w:styleId="Heading1">
    <w:name w:val="heading 1"/>
    <w:basedOn w:val="Normal"/>
    <w:next w:val="Normal"/>
    <w:link w:val="Heading1Char"/>
    <w:uiPriority w:val="9"/>
    <w:qFormat/>
    <w:rsid w:val="009126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44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44F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F473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E411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CAPtabletext">
    <w:name w:val="CAP_table_text"/>
    <w:qFormat/>
    <w:rsid w:val="00FD526B"/>
    <w:pPr>
      <w:spacing w:after="0"/>
    </w:pPr>
    <w:rPr>
      <w:rFonts w:ascii="Arial" w:hAnsi="Arial"/>
      <w:color w:val="5F5F5F"/>
      <w:sz w:val="18"/>
    </w:rPr>
  </w:style>
  <w:style w:type="table" w:customStyle="1" w:styleId="CAPtablesimple">
    <w:name w:val="CAP_table_simple"/>
    <w:basedOn w:val="TableNormal"/>
    <w:uiPriority w:val="99"/>
    <w:rsid w:val="00C21C56"/>
    <w:pPr>
      <w:spacing w:after="0" w:line="240" w:lineRule="auto"/>
      <w:ind w:left="108" w:right="108"/>
    </w:pPr>
    <w:rPr>
      <w:rFonts w:ascii="Arial" w:hAnsi="Arial"/>
      <w:color w:val="404040"/>
      <w:sz w:val="16"/>
    </w:rPr>
    <w:tblPr>
      <w:tblStyleRowBandSize w:val="1"/>
      <w:tblStyleColBandSize w:val="1"/>
      <w:jc w:val="center"/>
      <w:tblInd w:w="0" w:type="dxa"/>
      <w:tblBorders>
        <w:bottom w:val="single" w:sz="2" w:space="0" w:color="D9D9D9" w:themeColor="background1" w:themeShade="D9"/>
      </w:tblBorders>
      <w:tblCellMar>
        <w:top w:w="45" w:type="dxa"/>
        <w:left w:w="0" w:type="dxa"/>
        <w:bottom w:w="45" w:type="dxa"/>
        <w:right w:w="0" w:type="dxa"/>
      </w:tblCellMar>
    </w:tblPr>
    <w:trPr>
      <w:jc w:val="center"/>
    </w:trPr>
    <w:tblStylePr w:type="firstRow">
      <w:rPr>
        <w:rFonts w:ascii="Arial" w:hAnsi="Arial"/>
        <w:b/>
        <w:i w:val="0"/>
        <w:color w:val="auto"/>
        <w:sz w:val="16"/>
      </w:rPr>
      <w:tblPr/>
      <w:trPr>
        <w:tblHeader/>
      </w:trPr>
      <w:tcPr>
        <w:tcBorders>
          <w:bottom w:val="single" w:sz="4" w:space="0" w:color="404040" w:themeColor="text1" w:themeTint="BF"/>
        </w:tcBorders>
      </w:tcPr>
    </w:tblStylePr>
    <w:tblStylePr w:type="lastRow">
      <w:pPr>
        <w:jc w:val="left"/>
      </w:pPr>
      <w:rPr>
        <w:rFonts w:ascii="Arial" w:hAnsi="Arial"/>
        <w:b/>
        <w:i w:val="0"/>
        <w:sz w:val="16"/>
      </w:rPr>
      <w:tblPr/>
      <w:tcPr>
        <w:tcBorders>
          <w:top w:val="single" w:sz="2" w:space="0" w:color="D9D9D9" w:themeColor="background1" w:themeShade="D9"/>
          <w:left w:val="nil"/>
          <w:bottom w:val="nil"/>
          <w:right w:val="nil"/>
          <w:insideH w:val="nil"/>
          <w:insideV w:val="nil"/>
          <w:tl2br w:val="nil"/>
          <w:tr2bl w:val="nil"/>
        </w:tcBorders>
        <w:shd w:val="clear" w:color="auto" w:fill="F2F2F2" w:themeFill="background1" w:themeFillShade="F2"/>
      </w:tcPr>
    </w:tblStylePr>
    <w:tblStylePr w:type="band1Horz">
      <w:tblPr/>
      <w:tcPr>
        <w:tcBorders>
          <w:top w:val="nil"/>
          <w:left w:val="nil"/>
          <w:bottom w:val="single" w:sz="2" w:space="0" w:color="D9D9D9" w:themeColor="background1" w:themeShade="D9"/>
          <w:right w:val="nil"/>
          <w:insideH w:val="nil"/>
          <w:insideV w:val="nil"/>
          <w:tl2br w:val="nil"/>
          <w:tr2bl w:val="nil"/>
        </w:tcBorders>
      </w:tcPr>
    </w:tblStylePr>
    <w:tblStylePr w:type="band2Horz">
      <w:tblPr/>
      <w:tcPr>
        <w:tcBorders>
          <w:top w:val="nil"/>
          <w:left w:val="nil"/>
          <w:bottom w:val="single" w:sz="2" w:space="0" w:color="D9D9D9" w:themeColor="background1" w:themeShade="D9"/>
          <w:right w:val="nil"/>
          <w:insideH w:val="nil"/>
          <w:insideV w:val="nil"/>
          <w:tl2br w:val="nil"/>
          <w:tr2bl w:val="nil"/>
        </w:tcBorders>
      </w:tcPr>
    </w:tblStylePr>
  </w:style>
  <w:style w:type="paragraph" w:customStyle="1" w:styleId="SRPSectionheading">
    <w:name w:val="SRP Section heading"/>
    <w:next w:val="Normal"/>
    <w:qFormat/>
    <w:rsid w:val="009C7E38"/>
    <w:pPr>
      <w:widowControl w:val="0"/>
      <w:spacing w:before="240" w:after="300" w:line="440" w:lineRule="exact"/>
      <w:outlineLvl w:val="0"/>
    </w:pPr>
    <w:rPr>
      <w:rFonts w:ascii="Arial" w:eastAsia="Calibri" w:hAnsi="Arial" w:cs="Arial"/>
      <w:b/>
      <w:caps/>
      <w:color w:val="026CB6"/>
      <w:spacing w:val="-4"/>
      <w:sz w:val="36"/>
      <w:szCs w:val="40"/>
    </w:rPr>
  </w:style>
  <w:style w:type="paragraph" w:customStyle="1" w:styleId="SRPtextmaincontenttext">
    <w:name w:val="SRP text (main content text)"/>
    <w:qFormat/>
    <w:rsid w:val="00AC3AA2"/>
    <w:pPr>
      <w:spacing w:after="120" w:line="240" w:lineRule="auto"/>
    </w:pPr>
    <w:rPr>
      <w:rFonts w:ascii="Arial" w:hAnsi="Arial" w:cs="Times New Roman"/>
      <w:color w:val="404040"/>
      <w:sz w:val="20"/>
      <w:szCs w:val="24"/>
      <w:lang w:eastAsia="zh-TW"/>
    </w:rPr>
  </w:style>
  <w:style w:type="paragraph" w:customStyle="1" w:styleId="SRPsub-heading">
    <w:name w:val="SRP sub-heading"/>
    <w:next w:val="Normal"/>
    <w:qFormat/>
    <w:rsid w:val="00582C74"/>
    <w:pPr>
      <w:spacing w:before="240" w:line="240" w:lineRule="auto"/>
      <w:outlineLvl w:val="1"/>
    </w:pPr>
    <w:rPr>
      <w:rFonts w:ascii="Arial" w:hAnsi="Arial" w:cs="Times New Roman"/>
      <w:color w:val="026CB6"/>
      <w:sz w:val="24"/>
      <w:szCs w:val="20"/>
      <w:lang w:eastAsia="zh-TW"/>
    </w:rPr>
  </w:style>
  <w:style w:type="character" w:styleId="Hyperlink">
    <w:name w:val="Hyperlink"/>
    <w:basedOn w:val="DefaultParagraphFont"/>
    <w:uiPriority w:val="99"/>
    <w:unhideWhenUsed/>
    <w:rsid w:val="00192C7D"/>
    <w:rPr>
      <w:color w:val="026CB6"/>
      <w:u w:val="none"/>
    </w:rPr>
  </w:style>
  <w:style w:type="table" w:styleId="LightShading-Accent5">
    <w:name w:val="Light Shading Accent 5"/>
    <w:basedOn w:val="TableNormal"/>
    <w:uiPriority w:val="60"/>
    <w:rsid w:val="00EE7AF1"/>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NOred">
    <w:name w:val="HNO 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64237A"/>
    <w:pPr>
      <w:tabs>
        <w:tab w:val="center" w:pos="4680"/>
        <w:tab w:val="right" w:pos="9360"/>
      </w:tabs>
    </w:pPr>
    <w:rPr>
      <w:sz w:val="16"/>
    </w:rPr>
  </w:style>
  <w:style w:type="character" w:customStyle="1" w:styleId="FooterChar">
    <w:name w:val="Footer Char"/>
    <w:basedOn w:val="DefaultParagraphFont"/>
    <w:link w:val="Footer"/>
    <w:uiPriority w:val="99"/>
    <w:rsid w:val="0064237A"/>
    <w:rPr>
      <w:rFonts w:ascii="Arial" w:hAnsi="Arial"/>
      <w:color w:val="404040"/>
      <w:sz w:val="16"/>
    </w:rPr>
  </w:style>
  <w:style w:type="paragraph" w:customStyle="1" w:styleId="HNOsource">
    <w:name w:val="HNO source"/>
    <w:basedOn w:val="SRPtextmaincontenttext"/>
    <w:rsid w:val="003B1F6C"/>
    <w:pPr>
      <w:pBdr>
        <w:bottom w:val="single" w:sz="2" w:space="20" w:color="026CB6"/>
      </w:pBdr>
      <w:spacing w:before="100" w:after="400"/>
    </w:pPr>
    <w:rPr>
      <w:color w:val="808080" w:themeColor="background1" w:themeShade="80"/>
      <w:sz w:val="16"/>
      <w:szCs w:val="16"/>
    </w:rPr>
  </w:style>
  <w:style w:type="character" w:customStyle="1" w:styleId="HNObignumber">
    <w:name w:val="HNO big number"/>
    <w:basedOn w:val="DefaultParagraphFont"/>
    <w:uiPriority w:val="1"/>
    <w:rsid w:val="00940B4F"/>
    <w:rPr>
      <w:color w:val="026CB6"/>
      <w:sz w:val="72"/>
      <w:szCs w:val="72"/>
      <w:lang w:val="en-GB"/>
    </w:rPr>
  </w:style>
  <w:style w:type="paragraph" w:customStyle="1" w:styleId="SRPobjectivetable">
    <w:name w:val="SRP objective table"/>
    <w:qFormat/>
    <w:rsid w:val="00C634AD"/>
    <w:pPr>
      <w:spacing w:after="0"/>
    </w:pPr>
    <w:rPr>
      <w:rFonts w:ascii="Arial" w:hAnsi="Arial"/>
      <w:color w:val="404040"/>
      <w:sz w:val="18"/>
    </w:rPr>
  </w:style>
  <w:style w:type="table" w:styleId="MediumList2-Accent3">
    <w:name w:val="Medium List 2 Accent 3"/>
    <w:basedOn w:val="TableNormal"/>
    <w:uiPriority w:val="66"/>
    <w:rsid w:val="00B72C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Shading1">
    <w:name w:val="Light Shading1"/>
    <w:basedOn w:val="TableNormal"/>
    <w:uiPriority w:val="60"/>
    <w:rsid w:val="008B2B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2">
    <w:name w:val="Medium Grid 3 Accent 2"/>
    <w:basedOn w:val="TableNormal"/>
    <w:uiPriority w:val="69"/>
    <w:rsid w:val="0044004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SRPobjectivetable0">
    <w:name w:val="SRP_objective_table"/>
    <w:basedOn w:val="TableNormal"/>
    <w:uiPriority w:val="99"/>
    <w:rsid w:val="00D9526E"/>
    <w:pPr>
      <w:spacing w:after="0" w:line="240" w:lineRule="auto"/>
    </w:pPr>
    <w:rPr>
      <w:rFonts w:ascii="Arial" w:hAnsi="Arial"/>
      <w:color w:val="404040"/>
      <w:sz w:val="16"/>
    </w:rPr>
    <w:tblPr>
      <w:tblStyleRowBandSize w:val="1"/>
      <w:tblStyleColBandSize w:val="1"/>
      <w:jc w:val="center"/>
      <w:tblInd w:w="0" w:type="dxa"/>
      <w:tblBorders>
        <w:bottom w:val="single" w:sz="4" w:space="0" w:color="404040"/>
      </w:tblBorders>
      <w:tblCellMar>
        <w:top w:w="45" w:type="dxa"/>
        <w:left w:w="108" w:type="dxa"/>
        <w:bottom w:w="45" w:type="dxa"/>
        <w:right w:w="108" w:type="dxa"/>
      </w:tblCellMar>
    </w:tblPr>
    <w:trPr>
      <w:jc w:val="center"/>
    </w:trPr>
    <w:tblStylePr w:type="firstRow">
      <w:pPr>
        <w:wordWrap/>
        <w:jc w:val="right"/>
      </w:pPr>
      <w:rPr>
        <w:rFonts w:ascii="Arial" w:hAnsi="Arial"/>
        <w:b/>
        <w:i w:val="0"/>
        <w:sz w:val="16"/>
      </w:rPr>
      <w:tblPr/>
      <w:tcPr>
        <w:tcBorders>
          <w:bottom w:val="single" w:sz="4" w:space="0" w:color="404040" w:themeColor="text1" w:themeTint="BF"/>
        </w:tcBorders>
      </w:tcPr>
    </w:tblStylePr>
    <w:tblStylePr w:type="lastRow">
      <w:pPr>
        <w:jc w:val="left"/>
      </w:pPr>
      <w:rPr>
        <w:rFonts w:ascii="Arial" w:hAnsi="Arial"/>
        <w:b w:val="0"/>
        <w:i w:val="0"/>
        <w:sz w:val="16"/>
      </w:rPr>
      <w:tblPr/>
      <w:tcPr>
        <w:tcBorders>
          <w:top w:val="double" w:sz="4" w:space="0" w:color="A6A6A6"/>
          <w:left w:val="nil"/>
          <w:bottom w:val="nil"/>
          <w:right w:val="nil"/>
          <w:insideH w:val="nil"/>
          <w:insideV w:val="nil"/>
          <w:tl2br w:val="nil"/>
          <w:tr2bl w:val="nil"/>
        </w:tcBorders>
      </w:tcPr>
    </w:tblStylePr>
    <w:tblStylePr w:type="firstCol">
      <w:pPr>
        <w:jc w:val="right"/>
      </w:pPr>
    </w:tblStylePr>
    <w:tblStylePr w:type="band1Horz">
      <w:pPr>
        <w:wordWrap/>
        <w:jc w:val="left"/>
      </w:pPr>
      <w:rPr>
        <w:rFonts w:ascii="Arial" w:hAnsi="Arial"/>
        <w:sz w:val="16"/>
      </w:rPr>
      <w:tblPr/>
      <w:tcPr>
        <w:tcBorders>
          <w:top w:val="nil"/>
          <w:left w:val="nil"/>
          <w:bottom w:val="single" w:sz="2" w:space="0" w:color="404040"/>
          <w:right w:val="nil"/>
          <w:insideH w:val="nil"/>
          <w:insideV w:val="nil"/>
          <w:tl2br w:val="nil"/>
          <w:tr2bl w:val="nil"/>
        </w:tcBorders>
        <w:shd w:val="clear" w:color="auto" w:fill="E6E6E6"/>
      </w:tcPr>
    </w:tblStylePr>
    <w:tblStylePr w:type="band2Horz">
      <w:pPr>
        <w:wordWrap/>
        <w:jc w:val="left"/>
      </w:pPr>
      <w:tblPr/>
      <w:tcPr>
        <w:tcBorders>
          <w:top w:val="nil"/>
          <w:left w:val="nil"/>
          <w:bottom w:val="single" w:sz="2" w:space="0" w:color="404040"/>
          <w:right w:val="nil"/>
          <w:insideH w:val="nil"/>
          <w:insideV w:val="nil"/>
          <w:tl2br w:val="nil"/>
          <w:tr2bl w:val="nil"/>
        </w:tcBorders>
      </w:tcPr>
    </w:tblStylePr>
  </w:style>
  <w:style w:type="table" w:styleId="LightShading-Accent4">
    <w:name w:val="Light Shading Accent 4"/>
    <w:basedOn w:val="TableNormal"/>
    <w:uiPriority w:val="60"/>
    <w:rsid w:val="0097321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97321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11">
    <w:name w:val="Light Shading - Accent 11"/>
    <w:basedOn w:val="TableNormal"/>
    <w:uiPriority w:val="60"/>
    <w:rsid w:val="003D2E3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912698"/>
    <w:rPr>
      <w:rFonts w:asciiTheme="majorHAnsi" w:eastAsiaTheme="majorEastAsia" w:hAnsiTheme="majorHAnsi" w:cstheme="majorBidi"/>
      <w:b/>
      <w:bCs/>
      <w:color w:val="365F91" w:themeColor="accent1" w:themeShade="BF"/>
      <w:sz w:val="28"/>
      <w:szCs w:val="28"/>
    </w:rPr>
  </w:style>
  <w:style w:type="table" w:customStyle="1" w:styleId="Style1">
    <w:name w:val="Style1"/>
    <w:basedOn w:val="TableNormal"/>
    <w:uiPriority w:val="99"/>
    <w:rsid w:val="002A3F07"/>
    <w:pPr>
      <w:spacing w:after="0" w:line="240" w:lineRule="auto"/>
    </w:pPr>
    <w:rPr>
      <w:rFonts w:ascii="Arial" w:hAnsi="Arial"/>
      <w:color w:val="404040"/>
      <w:sz w:val="16"/>
    </w:rPr>
    <w:tblPr>
      <w:tblStyleRowBandSize w:val="1"/>
      <w:tblInd w:w="0" w:type="dxa"/>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left w:w="108" w:type="dxa"/>
        <w:bottom w:w="45" w:type="dxa"/>
        <w:right w:w="108"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HNOtable">
    <w:name w:val="HNO table"/>
    <w:basedOn w:val="TableNormal"/>
    <w:uiPriority w:val="99"/>
    <w:rsid w:val="00B87569"/>
    <w:pPr>
      <w:spacing w:before="40" w:after="40" w:line="240" w:lineRule="auto"/>
    </w:pPr>
    <w:rPr>
      <w:rFonts w:ascii="Arial" w:hAnsi="Arial"/>
      <w:color w:val="404040"/>
      <w:sz w:val="16"/>
    </w:rPr>
    <w:tblPr>
      <w:tblStyleRowBandSize w:val="1"/>
      <w:tblInd w:w="0" w:type="dxa"/>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left w:w="115" w:type="dxa"/>
        <w:bottom w:w="45" w:type="dxa"/>
        <w:right w:w="115" w:type="dxa"/>
      </w:tblCellMar>
    </w:tblPr>
    <w:tblStylePr w:type="firstRow">
      <w:rPr>
        <w:b/>
      </w:rPr>
      <w:tblPr/>
      <w:tcPr>
        <w:tcBorders>
          <w:bottom w:val="nil"/>
        </w:tcBorders>
        <w:shd w:val="clear" w:color="auto" w:fill="BCBEB6"/>
      </w:tcPr>
    </w:tblStylePr>
    <w:tblStylePr w:type="lastRow">
      <w:tblPr/>
      <w:tcPr>
        <w:tcBorders>
          <w:top w:val="double" w:sz="4" w:space="0" w:color="auto"/>
          <w:left w:val="nil"/>
          <w:bottom w:val="nil"/>
          <w:right w:val="nil"/>
          <w:insideH w:val="nil"/>
          <w:insideV w:val="nil"/>
          <w:tl2br w:val="nil"/>
          <w:tr2bl w:val="nil"/>
        </w:tcBorders>
      </w:tcPr>
    </w:tblStylePr>
    <w:tblStylePr w:type="band1Horz">
      <w:tblPr/>
      <w:tcPr>
        <w:shd w:val="clear" w:color="auto" w:fill="FFFFFF" w:themeFill="background1"/>
      </w:tcPr>
    </w:tblStylePr>
    <w:tblStylePr w:type="band2Horz">
      <w:tblPr/>
      <w:tcPr>
        <w:shd w:val="clear" w:color="auto" w:fill="E6E6E6"/>
      </w:tcPr>
    </w:tblStylePr>
  </w:style>
  <w:style w:type="table" w:customStyle="1" w:styleId="ochatablesimplelongtext">
    <w:name w:val="ocha_table_simple_longtext"/>
    <w:basedOn w:val="TableNormal"/>
    <w:uiPriority w:val="99"/>
    <w:rsid w:val="00AD09AE"/>
    <w:pPr>
      <w:spacing w:after="0" w:line="240" w:lineRule="auto"/>
    </w:pPr>
    <w:rPr>
      <w:rFonts w:ascii="Arial" w:hAnsi="Arial"/>
      <w:sz w:val="16"/>
    </w:rPr>
    <w:tblPr>
      <w:tblStyleRowBandSize w:val="1"/>
      <w:tblInd w:w="0" w:type="dxa"/>
      <w:tblBorders>
        <w:bottom w:val="single" w:sz="2" w:space="0" w:color="A6A6A6"/>
        <w:insideH w:val="single" w:sz="2" w:space="0" w:color="F2F2F2" w:themeColor="background1" w:themeShade="F2"/>
      </w:tblBorders>
      <w:tblCellMar>
        <w:top w:w="45" w:type="dxa"/>
        <w:left w:w="108" w:type="dxa"/>
        <w:bottom w:w="45" w:type="dxa"/>
        <w:right w:w="108"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pPr>
      <w:spacing w:line="24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HNOblue">
    <w:name w:val="HNO blue"/>
    <w:uiPriority w:val="1"/>
    <w:qFormat/>
    <w:rsid w:val="00C70332"/>
    <w:rPr>
      <w:color w:val="026CB6"/>
    </w:rPr>
  </w:style>
  <w:style w:type="table" w:customStyle="1" w:styleId="ochabluebox">
    <w:name w:val="ocha_blue_box"/>
    <w:basedOn w:val="TableNormal"/>
    <w:uiPriority w:val="99"/>
    <w:rsid w:val="00AD1A24"/>
    <w:pPr>
      <w:spacing w:after="0" w:line="240" w:lineRule="auto"/>
    </w:pPr>
    <w:rPr>
      <w:rFonts w:ascii="Arial" w:hAnsi="Arial"/>
      <w:color w:val="404040"/>
      <w:sz w:val="16"/>
    </w:rPr>
    <w:tblPr>
      <w:tblInd w:w="0" w:type="dxa"/>
      <w:tblCellMar>
        <w:top w:w="113" w:type="dxa"/>
        <w:left w:w="108" w:type="dxa"/>
        <w:bottom w:w="113" w:type="dxa"/>
        <w:right w:w="108" w:type="dxa"/>
      </w:tblCellMar>
    </w:tblPr>
    <w:tcPr>
      <w:shd w:val="clear" w:color="auto" w:fill="EEF3FA"/>
    </w:tcPr>
  </w:style>
  <w:style w:type="character" w:customStyle="1" w:styleId="HNObignumberorange">
    <w:name w:val="HNO big number orange"/>
    <w:basedOn w:val="HNObignumber"/>
    <w:uiPriority w:val="1"/>
    <w:rsid w:val="00F44145"/>
    <w:rPr>
      <w:color w:val="F47932"/>
      <w:sz w:val="72"/>
      <w:szCs w:val="72"/>
      <w:lang w:val="en-GB"/>
    </w:rPr>
  </w:style>
  <w:style w:type="paragraph" w:customStyle="1" w:styleId="SRPneedslist">
    <w:name w:val="SRP needs list"/>
    <w:basedOn w:val="SRPsub-heading"/>
    <w:next w:val="SRPtextmaincontenttext"/>
    <w:qFormat/>
    <w:rsid w:val="009C7E38"/>
    <w:pPr>
      <w:numPr>
        <w:numId w:val="1"/>
      </w:numPr>
    </w:pPr>
  </w:style>
  <w:style w:type="paragraph" w:customStyle="1" w:styleId="HNObannerYear">
    <w:name w:val="HNO banner: Year"/>
    <w:rsid w:val="000A19AE"/>
    <w:pPr>
      <w:framePr w:hSpace="181" w:wrap="around" w:vAnchor="text" w:hAnchor="text" w:xAlign="center" w:y="1"/>
      <w:suppressOverlap/>
      <w:jc w:val="right"/>
    </w:pPr>
    <w:rPr>
      <w:rFonts w:ascii="Arial" w:hAnsi="Arial"/>
      <w:color w:val="026CB6"/>
      <w:spacing w:val="-40"/>
      <w:sz w:val="144"/>
      <w:szCs w:val="57"/>
    </w:rPr>
  </w:style>
  <w:style w:type="paragraph" w:customStyle="1" w:styleId="SRPbannercountry">
    <w:name w:val="SRP banner: country"/>
    <w:qFormat/>
    <w:rsid w:val="00060471"/>
    <w:pPr>
      <w:framePr w:hSpace="181" w:wrap="around" w:vAnchor="text" w:hAnchor="text" w:xAlign="center" w:y="1"/>
      <w:spacing w:after="240" w:line="540" w:lineRule="exact"/>
      <w:suppressOverlap/>
    </w:pPr>
    <w:rPr>
      <w:rFonts w:ascii="Arial" w:hAnsi="Arial"/>
      <w:b/>
      <w:color w:val="026CB6"/>
      <w:sz w:val="56"/>
      <w:szCs w:val="56"/>
    </w:rPr>
  </w:style>
  <w:style w:type="paragraph" w:customStyle="1" w:styleId="SRPpagenumber">
    <w:name w:val="SRP page number"/>
    <w:rsid w:val="00A517C7"/>
    <w:pPr>
      <w:tabs>
        <w:tab w:val="right" w:pos="10170"/>
      </w:tabs>
    </w:pPr>
    <w:rPr>
      <w:rFonts w:ascii="Arial" w:hAnsi="Arial" w:cs="Arial"/>
      <w:b/>
      <w:color w:val="F47932"/>
      <w:sz w:val="16"/>
      <w:szCs w:val="16"/>
    </w:rPr>
  </w:style>
  <w:style w:type="character" w:customStyle="1" w:styleId="Heading4Char">
    <w:name w:val="Heading 4 Char"/>
    <w:basedOn w:val="DefaultParagraphFont"/>
    <w:link w:val="Heading4"/>
    <w:uiPriority w:val="9"/>
    <w:semiHidden/>
    <w:rsid w:val="00CF473C"/>
    <w:rPr>
      <w:rFonts w:asciiTheme="majorHAnsi" w:eastAsiaTheme="majorEastAsia" w:hAnsiTheme="majorHAnsi" w:cstheme="majorBidi"/>
      <w:b/>
      <w:bCs/>
      <w:i/>
      <w:iCs/>
      <w:color w:val="4F81BD" w:themeColor="accent1"/>
      <w:sz w:val="20"/>
    </w:rPr>
  </w:style>
  <w:style w:type="paragraph" w:styleId="Caption">
    <w:name w:val="caption"/>
    <w:aliases w:val="HNO table figure title"/>
    <w:basedOn w:val="Normal"/>
    <w:next w:val="Normal"/>
    <w:uiPriority w:val="35"/>
    <w:unhideWhenUsed/>
    <w:qFormat/>
    <w:rsid w:val="008976C4"/>
    <w:pPr>
      <w:pBdr>
        <w:top w:val="single" w:sz="2" w:space="20" w:color="026CB6"/>
      </w:pBdr>
      <w:spacing w:before="400" w:after="200"/>
    </w:pPr>
    <w:rPr>
      <w:b/>
      <w:bCs/>
      <w:color w:val="000000" w:themeColor="text1"/>
      <w:szCs w:val="18"/>
    </w:rPr>
  </w:style>
  <w:style w:type="paragraph" w:styleId="TOC1">
    <w:name w:val="toc 1"/>
    <w:basedOn w:val="Normal"/>
    <w:next w:val="Normal"/>
    <w:autoRedefine/>
    <w:uiPriority w:val="39"/>
    <w:unhideWhenUsed/>
    <w:qFormat/>
    <w:rsid w:val="00E65D12"/>
    <w:pPr>
      <w:framePr w:w="3330" w:h="10531" w:hRule="exact" w:hSpace="187" w:wrap="around" w:vAnchor="text" w:hAnchor="page" w:x="849" w:y="421"/>
      <w:tabs>
        <w:tab w:val="right" w:leader="dot" w:pos="3119"/>
      </w:tabs>
      <w:spacing w:after="100"/>
      <w:ind w:left="142"/>
    </w:pPr>
    <w:rPr>
      <w:color w:val="026CB6"/>
    </w:rPr>
  </w:style>
  <w:style w:type="paragraph" w:styleId="TOC2">
    <w:name w:val="toc 2"/>
    <w:basedOn w:val="Normal"/>
    <w:next w:val="Normal"/>
    <w:autoRedefine/>
    <w:uiPriority w:val="39"/>
    <w:unhideWhenUsed/>
    <w:qFormat/>
    <w:rsid w:val="00DB5DEC"/>
    <w:pPr>
      <w:framePr w:w="3330" w:h="9571" w:hRule="exact" w:hSpace="187" w:wrap="around" w:vAnchor="text" w:hAnchor="page" w:x="849" w:y="77"/>
      <w:tabs>
        <w:tab w:val="left" w:pos="142"/>
        <w:tab w:val="right" w:leader="dot" w:pos="3119"/>
      </w:tabs>
      <w:spacing w:after="100"/>
      <w:ind w:left="142"/>
    </w:pPr>
    <w:rPr>
      <w:color w:val="7F7F7F" w:themeColor="text1" w:themeTint="80"/>
      <w:sz w:val="18"/>
    </w:rPr>
  </w:style>
  <w:style w:type="paragraph" w:styleId="TOC3">
    <w:name w:val="toc 3"/>
    <w:basedOn w:val="Normal"/>
    <w:next w:val="Normal"/>
    <w:autoRedefine/>
    <w:uiPriority w:val="39"/>
    <w:semiHidden/>
    <w:unhideWhenUsed/>
    <w:qFormat/>
    <w:rsid w:val="00723E3B"/>
    <w:pPr>
      <w:spacing w:after="100" w:line="276" w:lineRule="auto"/>
      <w:ind w:left="440"/>
    </w:pPr>
    <w:rPr>
      <w:rFonts w:asciiTheme="minorHAnsi" w:eastAsiaTheme="minorEastAsia" w:hAnsiTheme="minorHAnsi"/>
      <w:color w:val="auto"/>
      <w:sz w:val="22"/>
      <w:lang w:eastAsia="ja-JP"/>
    </w:rPr>
  </w:style>
  <w:style w:type="character" w:customStyle="1" w:styleId="Heading2Char">
    <w:name w:val="Heading 2 Char"/>
    <w:basedOn w:val="DefaultParagraphFont"/>
    <w:link w:val="Heading2"/>
    <w:uiPriority w:val="9"/>
    <w:rsid w:val="00ED44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D44F2"/>
    <w:rPr>
      <w:rFonts w:asciiTheme="majorHAnsi" w:eastAsiaTheme="majorEastAsia" w:hAnsiTheme="majorHAnsi" w:cstheme="majorBidi"/>
      <w:b/>
      <w:bCs/>
      <w:color w:val="4F81BD" w:themeColor="accent1"/>
      <w:sz w:val="20"/>
    </w:rPr>
  </w:style>
  <w:style w:type="character" w:customStyle="1" w:styleId="Heading5Char">
    <w:name w:val="Heading 5 Char"/>
    <w:basedOn w:val="DefaultParagraphFont"/>
    <w:link w:val="Heading5"/>
    <w:uiPriority w:val="9"/>
    <w:semiHidden/>
    <w:rsid w:val="003E411A"/>
    <w:rPr>
      <w:rFonts w:asciiTheme="majorHAnsi" w:eastAsiaTheme="majorEastAsia" w:hAnsiTheme="majorHAnsi" w:cstheme="majorBidi"/>
      <w:color w:val="243F60" w:themeColor="accent1" w:themeShade="7F"/>
      <w:sz w:val="20"/>
    </w:rPr>
  </w:style>
  <w:style w:type="table" w:customStyle="1" w:styleId="SRPgoalandobjectivestable">
    <w:name w:val="SRP goal and objectives table"/>
    <w:basedOn w:val="TableNormal"/>
    <w:uiPriority w:val="99"/>
    <w:rsid w:val="007B2BCE"/>
    <w:pPr>
      <w:spacing w:after="0" w:line="240" w:lineRule="auto"/>
      <w:ind w:left="115" w:right="115"/>
    </w:pPr>
    <w:rPr>
      <w:rFonts w:ascii="Arial" w:hAnsi="Arial"/>
      <w:color w:val="FFFFFF" w:themeColor="background1"/>
      <w:sz w:val="16"/>
    </w:rPr>
    <w:tblPr>
      <w:tblInd w:w="0" w:type="dxa"/>
      <w:tblCellMar>
        <w:top w:w="57" w:type="dxa"/>
        <w:left w:w="0" w:type="dxa"/>
        <w:bottom w:w="57" w:type="dxa"/>
        <w:right w:w="0" w:type="dxa"/>
      </w:tblCellMar>
    </w:tblPr>
    <w:tcPr>
      <w:shd w:val="clear" w:color="auto" w:fill="FBB88D"/>
    </w:tcPr>
    <w:tblStylePr w:type="firstRow">
      <w:rPr>
        <w:rFonts w:ascii="Arial" w:hAnsi="Arial"/>
        <w:b/>
        <w:color w:val="FFFFFF" w:themeColor="background1"/>
        <w:sz w:val="16"/>
      </w:rPr>
      <w:tblPr/>
      <w:tcPr>
        <w:shd w:val="clear" w:color="auto" w:fill="F47932"/>
      </w:tcPr>
    </w:tblStylePr>
  </w:style>
  <w:style w:type="paragraph" w:customStyle="1" w:styleId="SRPstrategicobjective">
    <w:name w:val="SRP strategic objective"/>
    <w:qFormat/>
    <w:rsid w:val="00C25318"/>
    <w:pPr>
      <w:framePr w:hSpace="181" w:wrap="around" w:vAnchor="text" w:hAnchor="text" w:xAlign="right" w:y="1"/>
      <w:spacing w:before="120" w:after="120" w:line="240" w:lineRule="auto"/>
      <w:suppressOverlap/>
    </w:pPr>
    <w:rPr>
      <w:rFonts w:ascii="Arial" w:hAnsi="Arial"/>
      <w:caps/>
      <w:color w:val="404040"/>
      <w:sz w:val="20"/>
    </w:rPr>
  </w:style>
  <w:style w:type="character" w:customStyle="1" w:styleId="HNObignumberwhite">
    <w:name w:val="HNO big number white"/>
    <w:basedOn w:val="DefaultParagraphFont"/>
    <w:uiPriority w:val="1"/>
    <w:rsid w:val="002002A6"/>
    <w:rPr>
      <w:color w:val="FFFFFF" w:themeColor="background1"/>
      <w:sz w:val="36"/>
      <w:szCs w:val="36"/>
      <w:lang w:val="en-GB"/>
    </w:rPr>
  </w:style>
  <w:style w:type="character" w:customStyle="1" w:styleId="HNObigpercentblue">
    <w:name w:val="HNO big percent blue"/>
    <w:basedOn w:val="DefaultParagraphFont"/>
    <w:uiPriority w:val="1"/>
    <w:rsid w:val="002002A6"/>
    <w:rPr>
      <w:color w:val="026CB6"/>
      <w:sz w:val="50"/>
      <w:szCs w:val="50"/>
      <w:lang w:val="en-GB"/>
    </w:rPr>
  </w:style>
  <w:style w:type="numbering" w:customStyle="1" w:styleId="OCHAbullet">
    <w:name w:val="OCHA bullet"/>
    <w:basedOn w:val="NoList"/>
    <w:uiPriority w:val="99"/>
    <w:rsid w:val="006D08F8"/>
    <w:pPr>
      <w:numPr>
        <w:numId w:val="2"/>
      </w:numPr>
    </w:pPr>
  </w:style>
  <w:style w:type="paragraph" w:customStyle="1" w:styleId="HNOneedsresponsetitle">
    <w:name w:val="HNO needs response title"/>
    <w:basedOn w:val="SRPtextmaincontenttext"/>
    <w:rsid w:val="006D08F8"/>
    <w:rPr>
      <w:color w:val="F7924C"/>
      <w:sz w:val="36"/>
      <w:szCs w:val="36"/>
      <w:lang w:val="en-GB"/>
    </w:rPr>
  </w:style>
  <w:style w:type="paragraph" w:styleId="NormalWeb">
    <w:name w:val="Normal (Web)"/>
    <w:basedOn w:val="Normal"/>
    <w:uiPriority w:val="99"/>
    <w:semiHidden/>
    <w:unhideWhenUsed/>
    <w:rsid w:val="00C059B4"/>
    <w:pPr>
      <w:spacing w:before="100" w:beforeAutospacing="1" w:after="100" w:afterAutospacing="1"/>
    </w:pPr>
    <w:rPr>
      <w:rFonts w:ascii="Times New Roman" w:eastAsiaTheme="minorEastAsia" w:hAnsi="Times New Roman" w:cs="Times New Roman"/>
      <w:color w:val="auto"/>
      <w:sz w:val="24"/>
      <w:szCs w:val="24"/>
      <w:lang w:val="en-GB" w:eastAsia="en-GB"/>
    </w:rPr>
  </w:style>
  <w:style w:type="paragraph" w:customStyle="1" w:styleId="HNOclusters">
    <w:name w:val="HNO clusters"/>
    <w:next w:val="SRPstrategicobjective"/>
    <w:rsid w:val="000A329F"/>
    <w:rPr>
      <w:rFonts w:ascii="Arial" w:hAnsi="Arial"/>
      <w:caps/>
      <w:noProof/>
      <w:color w:val="FFFFFF" w:themeColor="background1"/>
      <w:sz w:val="20"/>
      <w:lang w:val="en-GB" w:eastAsia="en-GB"/>
    </w:rPr>
  </w:style>
  <w:style w:type="paragraph" w:customStyle="1" w:styleId="SRPobjectivetablebullets">
    <w:name w:val="SRP objective table bullets"/>
    <w:basedOn w:val="SRPobjectivetable"/>
    <w:qFormat/>
    <w:rsid w:val="00C634AD"/>
    <w:pPr>
      <w:numPr>
        <w:numId w:val="3"/>
      </w:numPr>
      <w:spacing w:line="240" w:lineRule="auto"/>
    </w:pPr>
  </w:style>
  <w:style w:type="paragraph" w:styleId="TOCHeading">
    <w:name w:val="TOC Heading"/>
    <w:basedOn w:val="Heading1"/>
    <w:next w:val="Normal"/>
    <w:uiPriority w:val="39"/>
    <w:semiHidden/>
    <w:unhideWhenUsed/>
    <w:qFormat/>
    <w:rsid w:val="004116F2"/>
    <w:pPr>
      <w:spacing w:line="276" w:lineRule="auto"/>
      <w:outlineLvl w:val="9"/>
    </w:pPr>
  </w:style>
  <w:style w:type="paragraph" w:customStyle="1" w:styleId="SRPgoal">
    <w:name w:val="SRP goal"/>
    <w:next w:val="SRPstrategicobjective"/>
    <w:qFormat/>
    <w:rsid w:val="004970E9"/>
    <w:pPr>
      <w:spacing w:before="80" w:after="80" w:line="240" w:lineRule="auto"/>
      <w:ind w:left="173" w:right="173"/>
    </w:pPr>
    <w:rPr>
      <w:rFonts w:ascii="Arial" w:hAnsi="Arial"/>
      <w:caps/>
      <w:color w:val="FFFFFF" w:themeColor="background1"/>
      <w:sz w:val="20"/>
    </w:rPr>
  </w:style>
  <w:style w:type="paragraph" w:customStyle="1" w:styleId="ochatabletext">
    <w:name w:val="ocha_table_text"/>
    <w:qFormat/>
    <w:rsid w:val="001A0DDD"/>
    <w:pPr>
      <w:spacing w:after="0"/>
    </w:pPr>
    <w:rPr>
      <w:rFonts w:ascii="Arial" w:hAnsi="Arial"/>
      <w:color w:val="404040"/>
      <w:sz w:val="18"/>
    </w:rPr>
  </w:style>
  <w:style w:type="table" w:customStyle="1" w:styleId="SRPsectoractivitiestable">
    <w:name w:val="SRP sector activities table"/>
    <w:basedOn w:val="SRPobjectivetable0"/>
    <w:uiPriority w:val="99"/>
    <w:qFormat/>
    <w:rsid w:val="0055396D"/>
    <w:pPr>
      <w:jc w:val="center"/>
    </w:pPr>
    <w:tblPr>
      <w:tblStyleRowBandSize w:val="1"/>
      <w:tblStyleColBandSize w:val="1"/>
      <w:jc w:val="center"/>
      <w:tblInd w:w="0" w:type="dxa"/>
      <w:tblBorders>
        <w:bottom w:val="single" w:sz="4" w:space="0" w:color="404040"/>
      </w:tblBorders>
      <w:tblCellMar>
        <w:top w:w="45" w:type="dxa"/>
        <w:left w:w="108" w:type="dxa"/>
        <w:bottom w:w="45" w:type="dxa"/>
        <w:right w:w="108" w:type="dxa"/>
      </w:tblCellMar>
    </w:tblPr>
    <w:trPr>
      <w:jc w:val="center"/>
    </w:trPr>
    <w:tblStylePr w:type="firstRow">
      <w:pPr>
        <w:wordWrap/>
        <w:jc w:val="center"/>
      </w:pPr>
      <w:rPr>
        <w:rFonts w:ascii="Arial" w:hAnsi="Arial"/>
        <w:b/>
        <w:i w:val="0"/>
        <w:sz w:val="16"/>
      </w:rPr>
      <w:tblPr/>
      <w:tcPr>
        <w:tcBorders>
          <w:bottom w:val="single" w:sz="4" w:space="0" w:color="404040" w:themeColor="text1" w:themeTint="BF"/>
        </w:tcBorders>
        <w:vAlign w:val="center"/>
      </w:tcPr>
    </w:tblStylePr>
    <w:tblStylePr w:type="lastRow">
      <w:pPr>
        <w:jc w:val="left"/>
      </w:pPr>
      <w:rPr>
        <w:rFonts w:ascii="Arial" w:hAnsi="Arial"/>
        <w:b w:val="0"/>
        <w:i w:val="0"/>
        <w:sz w:val="16"/>
      </w:rPr>
      <w:tblPr/>
      <w:tcPr>
        <w:tcBorders>
          <w:top w:val="double" w:sz="4" w:space="0" w:color="A6A6A6"/>
          <w:left w:val="nil"/>
          <w:bottom w:val="nil"/>
          <w:right w:val="nil"/>
          <w:insideH w:val="nil"/>
          <w:insideV w:val="nil"/>
          <w:tl2br w:val="nil"/>
          <w:tr2bl w:val="nil"/>
        </w:tcBorders>
        <w:vAlign w:val="center"/>
      </w:tcPr>
    </w:tblStylePr>
    <w:tblStylePr w:type="firstCol">
      <w:pPr>
        <w:jc w:val="right"/>
      </w:pPr>
    </w:tblStylePr>
    <w:tblStylePr w:type="band1Horz">
      <w:pPr>
        <w:wordWrap/>
        <w:jc w:val="left"/>
      </w:pPr>
      <w:rPr>
        <w:rFonts w:ascii="Arial" w:hAnsi="Arial"/>
        <w:sz w:val="16"/>
      </w:rPr>
      <w:tblPr/>
      <w:tcPr>
        <w:tcBorders>
          <w:top w:val="nil"/>
          <w:left w:val="nil"/>
          <w:bottom w:val="single" w:sz="2" w:space="0" w:color="404040"/>
          <w:right w:val="nil"/>
          <w:insideH w:val="nil"/>
          <w:insideV w:val="nil"/>
          <w:tl2br w:val="nil"/>
          <w:tr2bl w:val="nil"/>
        </w:tcBorders>
        <w:shd w:val="clear" w:color="auto" w:fill="E6E6E6"/>
      </w:tcPr>
    </w:tblStylePr>
    <w:tblStylePr w:type="band2Horz">
      <w:pPr>
        <w:wordWrap/>
        <w:jc w:val="left"/>
      </w:pPr>
      <w:tblPr/>
      <w:tcPr>
        <w:tcBorders>
          <w:top w:val="nil"/>
          <w:left w:val="nil"/>
          <w:bottom w:val="single" w:sz="2" w:space="0" w:color="404040"/>
          <w:right w:val="nil"/>
          <w:insideH w:val="nil"/>
          <w:insideV w:val="nil"/>
          <w:tl2br w:val="nil"/>
          <w:tr2bl w:val="nil"/>
        </w:tcBorders>
      </w:tcPr>
    </w:tblStylePr>
  </w:style>
  <w:style w:type="paragraph" w:customStyle="1" w:styleId="SRPclusterinfoheader">
    <w:name w:val="SRP cluster info header"/>
    <w:basedOn w:val="SRPstrategicobjective"/>
    <w:qFormat/>
    <w:rsid w:val="005D58DB"/>
    <w:pPr>
      <w:framePr w:hSpace="0" w:wrap="auto" w:vAnchor="margin" w:xAlign="left" w:yAlign="inline"/>
      <w:ind w:left="173" w:right="173"/>
    </w:pPr>
    <w:rPr>
      <w:sz w:val="16"/>
    </w:rPr>
  </w:style>
  <w:style w:type="paragraph" w:customStyle="1" w:styleId="SRPclusterinfotext">
    <w:name w:val="SRP cluster info text"/>
    <w:basedOn w:val="SRPstrategicobjective"/>
    <w:rsid w:val="005D58DB"/>
    <w:pPr>
      <w:framePr w:hSpace="0" w:wrap="auto" w:vAnchor="margin" w:xAlign="left" w:yAlign="inline"/>
      <w:ind w:left="173" w:right="173"/>
    </w:pPr>
    <w:rPr>
      <w:caps w:val="0"/>
    </w:rPr>
  </w:style>
  <w:style w:type="paragraph" w:customStyle="1" w:styleId="SRPclustersectortitle">
    <w:name w:val="SRP cluster/sector title"/>
    <w:qFormat/>
    <w:rsid w:val="00396048"/>
    <w:pPr>
      <w:ind w:left="170" w:right="170"/>
    </w:pPr>
    <w:rPr>
      <w:rFonts w:ascii="Arial Bold" w:hAnsi="Arial Bold"/>
      <w:b/>
      <w:caps/>
      <w:color w:val="FFFFFF" w:themeColor="background1"/>
      <w:sz w:val="24"/>
    </w:rPr>
  </w:style>
  <w:style w:type="paragraph" w:styleId="FootnoteText">
    <w:name w:val="footnote text"/>
    <w:aliases w:val="FOOTNOTES,fn,single space Char,single space,Footnote Text Char Char Char,Footnote Text1 Char,Footnote Text2,Footnote Text Char Char Char1 Char,Footnote Text Char Char Char1,ft,ADB,ALTS FOOTNOTE,footnote text"/>
    <w:basedOn w:val="Normal"/>
    <w:link w:val="FootnoteTextChar"/>
    <w:uiPriority w:val="99"/>
    <w:unhideWhenUsed/>
    <w:rsid w:val="00050C10"/>
    <w:rPr>
      <w:szCs w:val="20"/>
    </w:rPr>
  </w:style>
  <w:style w:type="character" w:customStyle="1" w:styleId="FootnoteTextChar">
    <w:name w:val="Footnote Text Char"/>
    <w:aliases w:val="FOOTNOTES Char,fn Char,single space Char Char,single space Char1,Footnote Text Char Char Char Char,Footnote Text1 Char Char,Footnote Text2 Char,Footnote Text Char Char Char1 Char Char,Footnote Text Char Char Char1 Char1,ft Char"/>
    <w:basedOn w:val="DefaultParagraphFont"/>
    <w:link w:val="FootnoteText"/>
    <w:uiPriority w:val="99"/>
    <w:rsid w:val="00050C10"/>
    <w:rPr>
      <w:rFonts w:ascii="Arial" w:hAnsi="Arial"/>
      <w:color w:val="404040"/>
      <w:sz w:val="20"/>
      <w:szCs w:val="20"/>
    </w:rPr>
  </w:style>
  <w:style w:type="character" w:styleId="FootnoteReference">
    <w:name w:val="footnote reference"/>
    <w:aliases w:val="( Footnote Reference"/>
    <w:basedOn w:val="DefaultParagraphFont"/>
    <w:uiPriority w:val="99"/>
    <w:unhideWhenUsed/>
    <w:rsid w:val="00E2007C"/>
    <w:rPr>
      <w:vertAlign w:val="superscript"/>
    </w:rPr>
  </w:style>
  <w:style w:type="paragraph" w:customStyle="1" w:styleId="CAPbulletpoint">
    <w:name w:val="CAP_bullet_point"/>
    <w:qFormat/>
    <w:rsid w:val="00267A91"/>
    <w:pPr>
      <w:spacing w:before="100" w:after="100" w:line="300" w:lineRule="auto"/>
      <w:ind w:left="360" w:hanging="360"/>
      <w:contextualSpacing/>
    </w:pPr>
    <w:rPr>
      <w:rFonts w:ascii="Arial" w:hAnsi="Arial" w:cs="Times New Roman"/>
      <w:color w:val="404040"/>
      <w:sz w:val="21"/>
      <w:szCs w:val="20"/>
      <w:lang w:val="en-GB" w:eastAsia="zh-TW"/>
    </w:rPr>
  </w:style>
  <w:style w:type="paragraph" w:customStyle="1" w:styleId="BodyText1">
    <w:name w:val="Body Text1"/>
    <w:basedOn w:val="Normal"/>
    <w:link w:val="BodytextChar1"/>
    <w:uiPriority w:val="99"/>
    <w:rsid w:val="00267A91"/>
    <w:pPr>
      <w:jc w:val="both"/>
    </w:pPr>
    <w:rPr>
      <w:rFonts w:eastAsia="SimSun" w:cs="Times New Roman"/>
      <w:color w:val="auto"/>
      <w:szCs w:val="20"/>
      <w:lang w:val="en-GB"/>
    </w:rPr>
  </w:style>
  <w:style w:type="character" w:customStyle="1" w:styleId="BodytextChar1">
    <w:name w:val="Body text Char1"/>
    <w:link w:val="BodyText1"/>
    <w:uiPriority w:val="99"/>
    <w:locked/>
    <w:rsid w:val="00267A91"/>
    <w:rPr>
      <w:rFonts w:ascii="Arial" w:eastAsia="SimSun" w:hAnsi="Arial" w:cs="Times New Roman"/>
      <w:sz w:val="20"/>
      <w:szCs w:val="20"/>
      <w:lang w:val="en-GB"/>
    </w:rPr>
  </w:style>
  <w:style w:type="paragraph" w:customStyle="1" w:styleId="Default">
    <w:name w:val="Default"/>
    <w:rsid w:val="00834163"/>
    <w:pPr>
      <w:autoSpaceDE w:val="0"/>
      <w:autoSpaceDN w:val="0"/>
      <w:adjustRightInd w:val="0"/>
      <w:spacing w:after="0" w:line="240" w:lineRule="auto"/>
    </w:pPr>
    <w:rPr>
      <w:rFonts w:ascii="Wingdings 3" w:eastAsia="SimSun" w:hAnsi="Wingdings 3" w:cs="Wingdings 3"/>
      <w:color w:val="000000"/>
      <w:sz w:val="24"/>
      <w:szCs w:val="24"/>
    </w:rPr>
  </w:style>
  <w:style w:type="paragraph" w:styleId="ListParagraph">
    <w:name w:val="List Paragraph"/>
    <w:basedOn w:val="Normal"/>
    <w:link w:val="ListParagraphChar"/>
    <w:uiPriority w:val="34"/>
    <w:qFormat/>
    <w:rsid w:val="00077F77"/>
    <w:pPr>
      <w:ind w:left="720"/>
      <w:contextualSpacing/>
    </w:pPr>
  </w:style>
  <w:style w:type="paragraph" w:styleId="Quote">
    <w:name w:val="Quote"/>
    <w:basedOn w:val="Normal"/>
    <w:next w:val="Normal"/>
    <w:link w:val="QuoteChar"/>
    <w:uiPriority w:val="29"/>
    <w:qFormat/>
    <w:rsid w:val="00EE12BB"/>
    <w:pPr>
      <w:spacing w:after="200" w:line="276" w:lineRule="auto"/>
    </w:pPr>
    <w:rPr>
      <w:rFonts w:asciiTheme="minorHAnsi" w:eastAsiaTheme="minorEastAsia" w:hAnsiTheme="minorHAnsi"/>
      <w:i/>
      <w:iCs/>
      <w:color w:val="000000" w:themeColor="text1"/>
      <w:sz w:val="22"/>
      <w:lang w:eastAsia="ja-JP"/>
    </w:rPr>
  </w:style>
  <w:style w:type="character" w:customStyle="1" w:styleId="QuoteChar">
    <w:name w:val="Quote Char"/>
    <w:basedOn w:val="DefaultParagraphFont"/>
    <w:link w:val="Quote"/>
    <w:uiPriority w:val="29"/>
    <w:rsid w:val="00EE12BB"/>
    <w:rPr>
      <w:rFonts w:eastAsiaTheme="minorEastAsia"/>
      <w:i/>
      <w:iCs/>
      <w:color w:val="000000" w:themeColor="text1"/>
      <w:lang w:eastAsia="ja-JP"/>
    </w:rPr>
  </w:style>
  <w:style w:type="character" w:customStyle="1" w:styleId="CAPcontenttextChar">
    <w:name w:val="CAP_content_text Char"/>
    <w:basedOn w:val="DefaultParagraphFont"/>
    <w:link w:val="CAPcontenttext"/>
    <w:locked/>
    <w:rsid w:val="00B3738B"/>
    <w:rPr>
      <w:rFonts w:ascii="Arial" w:hAnsi="Arial" w:cs="Arial"/>
      <w:color w:val="262626"/>
      <w:lang w:eastAsia="zh-TW"/>
    </w:rPr>
  </w:style>
  <w:style w:type="paragraph" w:customStyle="1" w:styleId="CAPcontenttext">
    <w:name w:val="CAP_content_text"/>
    <w:link w:val="CAPcontenttextChar"/>
    <w:qFormat/>
    <w:rsid w:val="00B3738B"/>
    <w:pPr>
      <w:spacing w:line="300" w:lineRule="auto"/>
    </w:pPr>
    <w:rPr>
      <w:rFonts w:ascii="Arial" w:hAnsi="Arial" w:cs="Arial"/>
      <w:color w:val="262626"/>
      <w:lang w:eastAsia="zh-TW"/>
    </w:rPr>
  </w:style>
  <w:style w:type="paragraph" w:customStyle="1" w:styleId="CAPheading04">
    <w:name w:val="CAP_heading_04"/>
    <w:basedOn w:val="CAPcontenttext"/>
    <w:next w:val="CAPcontenttext"/>
    <w:link w:val="CAPheading04Char"/>
    <w:uiPriority w:val="99"/>
    <w:qFormat/>
    <w:rsid w:val="00513F7D"/>
    <w:pPr>
      <w:spacing w:after="120"/>
    </w:pPr>
    <w:rPr>
      <w:rFonts w:cs="Times New Roman"/>
      <w:b/>
      <w:sz w:val="21"/>
      <w:szCs w:val="20"/>
      <w:lang w:val="en-GB"/>
    </w:rPr>
  </w:style>
  <w:style w:type="character" w:customStyle="1" w:styleId="CAPheading04Char">
    <w:name w:val="CAP_heading_04 Char"/>
    <w:basedOn w:val="CAPcontenttextChar"/>
    <w:link w:val="CAPheading04"/>
    <w:uiPriority w:val="99"/>
    <w:locked/>
    <w:rsid w:val="00513F7D"/>
    <w:rPr>
      <w:rFonts w:ascii="Arial" w:hAnsi="Arial" w:cs="Times New Roman"/>
      <w:b/>
      <w:color w:val="262626"/>
      <w:sz w:val="21"/>
      <w:szCs w:val="20"/>
      <w:lang w:val="en-GB" w:eastAsia="zh-TW"/>
    </w:rPr>
  </w:style>
  <w:style w:type="paragraph" w:customStyle="1" w:styleId="CAPcontenttext0">
    <w:name w:val="(( CAP_content_text"/>
    <w:link w:val="CAPcontenttextChar0"/>
    <w:qFormat/>
    <w:rsid w:val="00605177"/>
    <w:pPr>
      <w:spacing w:after="160" w:line="300" w:lineRule="auto"/>
    </w:pPr>
    <w:rPr>
      <w:rFonts w:ascii="Arial" w:hAnsi="Arial" w:cs="Times New Roman"/>
      <w:color w:val="404040"/>
      <w:sz w:val="21"/>
      <w:szCs w:val="24"/>
      <w:lang w:eastAsia="zh-TW"/>
    </w:rPr>
  </w:style>
  <w:style w:type="character" w:customStyle="1" w:styleId="CAPcontenttextChar0">
    <w:name w:val="(( CAP_content_text Char"/>
    <w:basedOn w:val="DefaultParagraphFont"/>
    <w:link w:val="CAPcontenttext0"/>
    <w:rsid w:val="00605177"/>
    <w:rPr>
      <w:rFonts w:ascii="Arial" w:hAnsi="Arial" w:cs="Times New Roman"/>
      <w:color w:val="404040"/>
      <w:sz w:val="21"/>
      <w:szCs w:val="24"/>
      <w:lang w:eastAsia="zh-TW"/>
    </w:rPr>
  </w:style>
  <w:style w:type="paragraph" w:customStyle="1" w:styleId="CAPfootnote">
    <w:name w:val="CAP_footnote"/>
    <w:basedOn w:val="FootnoteText"/>
    <w:link w:val="CAPfootnoteChar"/>
    <w:qFormat/>
    <w:rsid w:val="00B32437"/>
    <w:rPr>
      <w:rFonts w:eastAsiaTheme="minorHAnsi"/>
      <w:sz w:val="17"/>
      <w:szCs w:val="17"/>
    </w:rPr>
  </w:style>
  <w:style w:type="character" w:customStyle="1" w:styleId="CAPfootnoteChar">
    <w:name w:val="CAP_footnote Char"/>
    <w:basedOn w:val="DefaultParagraphFont"/>
    <w:link w:val="CAPfootnote"/>
    <w:rsid w:val="00B32437"/>
    <w:rPr>
      <w:rFonts w:ascii="Arial" w:eastAsiaTheme="minorHAnsi" w:hAnsi="Arial"/>
      <w:color w:val="404040"/>
      <w:sz w:val="17"/>
      <w:szCs w:val="17"/>
    </w:rPr>
  </w:style>
  <w:style w:type="character" w:styleId="CommentReference">
    <w:name w:val="annotation reference"/>
    <w:basedOn w:val="DefaultParagraphFont"/>
    <w:uiPriority w:val="99"/>
    <w:semiHidden/>
    <w:unhideWhenUsed/>
    <w:rsid w:val="00707A5E"/>
    <w:rPr>
      <w:sz w:val="16"/>
      <w:szCs w:val="16"/>
    </w:rPr>
  </w:style>
  <w:style w:type="paragraph" w:styleId="CommentText">
    <w:name w:val="annotation text"/>
    <w:basedOn w:val="Normal"/>
    <w:link w:val="CommentTextChar"/>
    <w:uiPriority w:val="99"/>
    <w:unhideWhenUsed/>
    <w:rsid w:val="00707A5E"/>
    <w:rPr>
      <w:szCs w:val="20"/>
    </w:rPr>
  </w:style>
  <w:style w:type="character" w:customStyle="1" w:styleId="CommentTextChar">
    <w:name w:val="Comment Text Char"/>
    <w:basedOn w:val="DefaultParagraphFont"/>
    <w:link w:val="CommentText"/>
    <w:uiPriority w:val="99"/>
    <w:rsid w:val="00707A5E"/>
    <w:rPr>
      <w:rFonts w:ascii="Arial" w:hAnsi="Arial"/>
      <w:color w:val="404040"/>
      <w:sz w:val="20"/>
      <w:szCs w:val="20"/>
    </w:rPr>
  </w:style>
  <w:style w:type="paragraph" w:styleId="CommentSubject">
    <w:name w:val="annotation subject"/>
    <w:basedOn w:val="CommentText"/>
    <w:next w:val="CommentText"/>
    <w:link w:val="CommentSubjectChar"/>
    <w:uiPriority w:val="99"/>
    <w:semiHidden/>
    <w:unhideWhenUsed/>
    <w:rsid w:val="00707A5E"/>
    <w:rPr>
      <w:b/>
      <w:bCs/>
    </w:rPr>
  </w:style>
  <w:style w:type="character" w:customStyle="1" w:styleId="CommentSubjectChar">
    <w:name w:val="Comment Subject Char"/>
    <w:basedOn w:val="CommentTextChar"/>
    <w:link w:val="CommentSubject"/>
    <w:uiPriority w:val="99"/>
    <w:semiHidden/>
    <w:rsid w:val="00707A5E"/>
    <w:rPr>
      <w:rFonts w:ascii="Arial" w:hAnsi="Arial"/>
      <w:b/>
      <w:bCs/>
      <w:color w:val="404040"/>
      <w:sz w:val="20"/>
      <w:szCs w:val="20"/>
    </w:rPr>
  </w:style>
  <w:style w:type="paragraph" w:styleId="Revision">
    <w:name w:val="Revision"/>
    <w:hidden/>
    <w:uiPriority w:val="99"/>
    <w:semiHidden/>
    <w:rsid w:val="005B6F94"/>
    <w:pPr>
      <w:spacing w:after="0" w:line="240" w:lineRule="auto"/>
    </w:pPr>
    <w:rPr>
      <w:rFonts w:ascii="Arial" w:hAnsi="Arial"/>
      <w:color w:val="404040"/>
      <w:sz w:val="20"/>
    </w:rPr>
  </w:style>
  <w:style w:type="character" w:customStyle="1" w:styleId="apple-converted-space">
    <w:name w:val="apple-converted-space"/>
    <w:basedOn w:val="DefaultParagraphFont"/>
    <w:rsid w:val="00A0380B"/>
  </w:style>
  <w:style w:type="paragraph" w:customStyle="1" w:styleId="HRMtextmaincontenttext">
    <w:name w:val="HRM text (main content text)"/>
    <w:qFormat/>
    <w:rsid w:val="00CF23AB"/>
    <w:pPr>
      <w:spacing w:after="120" w:line="240" w:lineRule="auto"/>
      <w:jc w:val="both"/>
    </w:pPr>
    <w:rPr>
      <w:rFonts w:ascii="Arial" w:hAnsi="Arial" w:cs="Times New Roman"/>
      <w:color w:val="404040"/>
      <w:sz w:val="20"/>
      <w:szCs w:val="24"/>
      <w:lang w:eastAsia="zh-TW"/>
    </w:rPr>
  </w:style>
  <w:style w:type="paragraph" w:customStyle="1" w:styleId="Note">
    <w:name w:val="Note"/>
    <w:basedOn w:val="SRPtextmaincontenttext"/>
    <w:rsid w:val="00924425"/>
    <w:pPr>
      <w:spacing w:before="360"/>
    </w:pPr>
    <w:rPr>
      <w:i/>
      <w:color w:val="808080" w:themeColor="background1" w:themeShade="80"/>
      <w:sz w:val="18"/>
      <w:szCs w:val="18"/>
      <w:lang w:val="en-GB"/>
    </w:rPr>
  </w:style>
  <w:style w:type="paragraph" w:customStyle="1" w:styleId="Footnotes">
    <w:name w:val="Footnotes"/>
    <w:basedOn w:val="FootnoteText"/>
    <w:rsid w:val="00D76253"/>
    <w:rPr>
      <w:color w:val="808080" w:themeColor="background1" w:themeShade="80"/>
      <w:sz w:val="18"/>
      <w:szCs w:val="16"/>
    </w:rPr>
  </w:style>
  <w:style w:type="table" w:styleId="LightShading-Accent1">
    <w:name w:val="Light Shading Accent 1"/>
    <w:basedOn w:val="TableNormal"/>
    <w:uiPriority w:val="60"/>
    <w:rsid w:val="009C6CE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1">
    <w:name w:val="Table Grid1"/>
    <w:basedOn w:val="TableNormal"/>
    <w:next w:val="TableGrid"/>
    <w:uiPriority w:val="59"/>
    <w:rsid w:val="00C261B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1">
    <w:name w:val="Medium Shading 1 Accent 1"/>
    <w:basedOn w:val="TableNormal"/>
    <w:uiPriority w:val="63"/>
    <w:rsid w:val="00C261BA"/>
    <w:pPr>
      <w:spacing w:after="0" w:line="240" w:lineRule="auto"/>
    </w:pPr>
    <w:rPr>
      <w:rFonts w:eastAsiaTheme="minorHAnsi"/>
      <w:lang w:val="en-GB"/>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rFonts w:ascii="Arial" w:hAnsi="Arial"/>
        <w:b/>
        <w:bCs/>
        <w:i w:val="0"/>
        <w:color w:val="auto"/>
        <w:sz w:val="16"/>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jc w:val="left"/>
      </w:pPr>
      <w:rPr>
        <w:rFonts w:ascii="Arial" w:hAnsi="Arial"/>
        <w:b/>
        <w:bCs/>
        <w:i w:val="0"/>
        <w:sz w:val="16"/>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ListParagraphChar">
    <w:name w:val="List Paragraph Char"/>
    <w:basedOn w:val="DefaultParagraphFont"/>
    <w:link w:val="ListParagraph"/>
    <w:uiPriority w:val="34"/>
    <w:rsid w:val="00686C07"/>
    <w:rPr>
      <w:rFonts w:ascii="Arial" w:hAnsi="Arial"/>
      <w:color w:val="404040"/>
      <w:sz w:val="20"/>
    </w:rPr>
  </w:style>
  <w:style w:type="paragraph" w:customStyle="1" w:styleId="SRPwhitetitleinorangebox">
    <w:name w:val="SRP white title in orange box"/>
    <w:basedOn w:val="Normal"/>
    <w:rsid w:val="00AF2F86"/>
    <w:pPr>
      <w:spacing w:before="120" w:after="120"/>
      <w:ind w:left="170" w:right="170"/>
    </w:pPr>
    <w:rPr>
      <w:rFonts w:eastAsiaTheme="minorHAnsi"/>
      <w:b/>
      <w:caps/>
      <w:color w:val="FFFFFF" w:themeColor="background1"/>
      <w:sz w:val="24"/>
      <w:szCs w:val="24"/>
    </w:rPr>
  </w:style>
  <w:style w:type="table" w:customStyle="1" w:styleId="HNOtipstable">
    <w:name w:val="HNO tips table"/>
    <w:basedOn w:val="TableNormal"/>
    <w:uiPriority w:val="99"/>
    <w:rsid w:val="00E2007C"/>
    <w:pPr>
      <w:spacing w:after="0" w:line="240" w:lineRule="auto"/>
      <w:ind w:left="108" w:right="108"/>
    </w:pPr>
    <w:rPr>
      <w:rFonts w:ascii="Arial" w:eastAsiaTheme="minorHAnsi" w:hAnsi="Arial"/>
      <w:color w:val="FFFFFF" w:themeColor="background1"/>
      <w:sz w:val="16"/>
    </w:rPr>
    <w:tblPr>
      <w:tblInd w:w="0" w:type="dxa"/>
      <w:tblCellMar>
        <w:top w:w="170" w:type="dxa"/>
        <w:left w:w="0" w:type="dxa"/>
        <w:bottom w:w="170" w:type="dxa"/>
        <w:right w:w="0" w:type="dxa"/>
      </w:tblCellMar>
    </w:tblPr>
    <w:tcPr>
      <w:shd w:val="clear" w:color="auto" w:fill="E6E6E6"/>
    </w:tcPr>
    <w:tblStylePr w:type="firstRow">
      <w:rPr>
        <w:rFonts w:ascii="Arial" w:hAnsi="Arial"/>
        <w:b w:val="0"/>
        <w:caps w:val="0"/>
        <w:smallCaps w:val="0"/>
        <w:color w:val="FFFFFF" w:themeColor="background1"/>
        <w:sz w:val="16"/>
        <w:u w:color="FFFFFF" w:themeColor="background1"/>
      </w:rPr>
      <w:tblPr/>
      <w:tcPr>
        <w:shd w:val="clear" w:color="auto" w:fill="F47932"/>
      </w:tcPr>
    </w:tblStylePr>
  </w:style>
  <w:style w:type="paragraph" w:customStyle="1" w:styleId="PMRClusterSubhead">
    <w:name w:val="PMR Cluster Subhead"/>
    <w:basedOn w:val="Normal"/>
    <w:link w:val="PMRClusterSubheadChar"/>
    <w:qFormat/>
    <w:rsid w:val="00E2007C"/>
    <w:pPr>
      <w:spacing w:before="120"/>
    </w:pPr>
    <w:rPr>
      <w:rFonts w:cs="Times New Roman"/>
      <w:color w:val="026CB6"/>
      <w:sz w:val="22"/>
      <w:lang w:val="en-GB" w:eastAsia="zh-TW"/>
    </w:rPr>
  </w:style>
  <w:style w:type="character" w:customStyle="1" w:styleId="PMRClusterSubheadChar">
    <w:name w:val="PMR Cluster Subhead Char"/>
    <w:basedOn w:val="DefaultParagraphFont"/>
    <w:link w:val="PMRClusterSubhead"/>
    <w:rsid w:val="00E2007C"/>
    <w:rPr>
      <w:rFonts w:ascii="Arial" w:hAnsi="Arial" w:cs="Times New Roman"/>
      <w:color w:val="026CB6"/>
      <w:lang w:val="en-GB" w:eastAsia="zh-TW"/>
    </w:rPr>
  </w:style>
  <w:style w:type="paragraph" w:customStyle="1" w:styleId="PMRClusterObjective">
    <w:name w:val="PMR Cluster Objective"/>
    <w:basedOn w:val="Normal"/>
    <w:link w:val="PMRClusterObjectiveChar"/>
    <w:qFormat/>
    <w:rsid w:val="00E2007C"/>
    <w:pPr>
      <w:framePr w:hSpace="181" w:wrap="around" w:vAnchor="page" w:hAnchor="margin" w:y="12080"/>
      <w:suppressOverlap/>
    </w:pPr>
    <w:rPr>
      <w:rFonts w:eastAsiaTheme="minorHAnsi"/>
      <w:bCs/>
      <w:color w:val="026CB6"/>
      <w:lang w:val="en-GB"/>
    </w:rPr>
  </w:style>
  <w:style w:type="character" w:customStyle="1" w:styleId="PMRClusterObjectiveChar">
    <w:name w:val="PMR Cluster Objective Char"/>
    <w:basedOn w:val="DefaultParagraphFont"/>
    <w:link w:val="PMRClusterObjective"/>
    <w:rsid w:val="00E2007C"/>
    <w:rPr>
      <w:rFonts w:ascii="Arial" w:eastAsiaTheme="minorHAnsi" w:hAnsi="Arial"/>
      <w:bCs/>
      <w:color w:val="026CB6"/>
      <w:sz w:val="20"/>
      <w:lang w:val="en-GB"/>
    </w:rPr>
  </w:style>
  <w:style w:type="paragraph" w:styleId="NoSpacing">
    <w:name w:val="No Spacing"/>
    <w:uiPriority w:val="1"/>
    <w:qFormat/>
    <w:rsid w:val="007538BC"/>
    <w:pPr>
      <w:spacing w:after="0" w:line="240" w:lineRule="auto"/>
    </w:pPr>
    <w:rPr>
      <w:rFonts w:ascii="Arial" w:hAnsi="Arial"/>
      <w:color w:val="404040"/>
      <w:sz w:val="20"/>
    </w:rPr>
  </w:style>
  <w:style w:type="paragraph" w:customStyle="1" w:styleId="PMRtextmaincontenttext">
    <w:name w:val="PMR text (main content text)"/>
    <w:qFormat/>
    <w:rsid w:val="002C775A"/>
    <w:pPr>
      <w:spacing w:after="120" w:line="240" w:lineRule="auto"/>
    </w:pPr>
    <w:rPr>
      <w:rFonts w:ascii="Arial" w:hAnsi="Arial" w:cs="Times New Roman"/>
      <w:color w:val="404040"/>
      <w:sz w:val="20"/>
      <w:szCs w:val="24"/>
      <w:lang w:eastAsia="zh-TW"/>
    </w:rPr>
  </w:style>
  <w:style w:type="paragraph" w:customStyle="1" w:styleId="ochabulletpoint">
    <w:name w:val="ocha_bullet_point"/>
    <w:qFormat/>
    <w:rsid w:val="002C775A"/>
    <w:pPr>
      <w:spacing w:before="100" w:after="100" w:line="240" w:lineRule="auto"/>
      <w:contextualSpacing/>
    </w:pPr>
    <w:rPr>
      <w:rFonts w:ascii="Arial" w:hAnsi="Arial" w:cs="Times New Roman"/>
      <w:color w:val="404040"/>
      <w:sz w:val="20"/>
      <w:szCs w:val="24"/>
      <w:lang w:eastAsia="zh-TW"/>
    </w:rPr>
  </w:style>
  <w:style w:type="table" w:styleId="LightList-Accent6">
    <w:name w:val="Light List Accent 6"/>
    <w:basedOn w:val="TableNormal"/>
    <w:uiPriority w:val="61"/>
    <w:rsid w:val="0024784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085232">
      <w:bodyDiv w:val="1"/>
      <w:marLeft w:val="0"/>
      <w:marRight w:val="0"/>
      <w:marTop w:val="0"/>
      <w:marBottom w:val="0"/>
      <w:divBdr>
        <w:top w:val="none" w:sz="0" w:space="0" w:color="auto"/>
        <w:left w:val="none" w:sz="0" w:space="0" w:color="auto"/>
        <w:bottom w:val="none" w:sz="0" w:space="0" w:color="auto"/>
        <w:right w:val="none" w:sz="0" w:space="0" w:color="auto"/>
      </w:divBdr>
    </w:div>
    <w:div w:id="452678354">
      <w:bodyDiv w:val="1"/>
      <w:marLeft w:val="0"/>
      <w:marRight w:val="0"/>
      <w:marTop w:val="0"/>
      <w:marBottom w:val="0"/>
      <w:divBdr>
        <w:top w:val="none" w:sz="0" w:space="0" w:color="auto"/>
        <w:left w:val="none" w:sz="0" w:space="0" w:color="auto"/>
        <w:bottom w:val="none" w:sz="0" w:space="0" w:color="auto"/>
        <w:right w:val="none" w:sz="0" w:space="0" w:color="auto"/>
      </w:divBdr>
    </w:div>
    <w:div w:id="469589575">
      <w:bodyDiv w:val="1"/>
      <w:marLeft w:val="0"/>
      <w:marRight w:val="0"/>
      <w:marTop w:val="0"/>
      <w:marBottom w:val="0"/>
      <w:divBdr>
        <w:top w:val="none" w:sz="0" w:space="0" w:color="auto"/>
        <w:left w:val="none" w:sz="0" w:space="0" w:color="auto"/>
        <w:bottom w:val="none" w:sz="0" w:space="0" w:color="auto"/>
        <w:right w:val="none" w:sz="0" w:space="0" w:color="auto"/>
      </w:divBdr>
    </w:div>
    <w:div w:id="835262870">
      <w:bodyDiv w:val="1"/>
      <w:marLeft w:val="0"/>
      <w:marRight w:val="0"/>
      <w:marTop w:val="0"/>
      <w:marBottom w:val="0"/>
      <w:divBdr>
        <w:top w:val="none" w:sz="0" w:space="0" w:color="auto"/>
        <w:left w:val="none" w:sz="0" w:space="0" w:color="auto"/>
        <w:bottom w:val="none" w:sz="0" w:space="0" w:color="auto"/>
        <w:right w:val="none" w:sz="0" w:space="0" w:color="auto"/>
      </w:divBdr>
    </w:div>
    <w:div w:id="1127158225">
      <w:bodyDiv w:val="1"/>
      <w:marLeft w:val="0"/>
      <w:marRight w:val="0"/>
      <w:marTop w:val="0"/>
      <w:marBottom w:val="0"/>
      <w:divBdr>
        <w:top w:val="none" w:sz="0" w:space="0" w:color="auto"/>
        <w:left w:val="none" w:sz="0" w:space="0" w:color="auto"/>
        <w:bottom w:val="none" w:sz="0" w:space="0" w:color="auto"/>
        <w:right w:val="none" w:sz="0" w:space="0" w:color="auto"/>
      </w:divBdr>
    </w:div>
    <w:div w:id="1203786532">
      <w:bodyDiv w:val="1"/>
      <w:marLeft w:val="0"/>
      <w:marRight w:val="0"/>
      <w:marTop w:val="0"/>
      <w:marBottom w:val="0"/>
      <w:divBdr>
        <w:top w:val="none" w:sz="0" w:space="0" w:color="auto"/>
        <w:left w:val="none" w:sz="0" w:space="0" w:color="auto"/>
        <w:bottom w:val="none" w:sz="0" w:space="0" w:color="auto"/>
        <w:right w:val="none" w:sz="0" w:space="0" w:color="auto"/>
      </w:divBdr>
    </w:div>
    <w:div w:id="1261985118">
      <w:bodyDiv w:val="1"/>
      <w:marLeft w:val="0"/>
      <w:marRight w:val="0"/>
      <w:marTop w:val="0"/>
      <w:marBottom w:val="0"/>
      <w:divBdr>
        <w:top w:val="none" w:sz="0" w:space="0" w:color="auto"/>
        <w:left w:val="none" w:sz="0" w:space="0" w:color="auto"/>
        <w:bottom w:val="none" w:sz="0" w:space="0" w:color="auto"/>
        <w:right w:val="none" w:sz="0" w:space="0" w:color="auto"/>
      </w:divBdr>
      <w:divsChild>
        <w:div w:id="106968384">
          <w:marLeft w:val="0"/>
          <w:marRight w:val="0"/>
          <w:marTop w:val="0"/>
          <w:marBottom w:val="0"/>
          <w:divBdr>
            <w:top w:val="none" w:sz="0" w:space="0" w:color="auto"/>
            <w:left w:val="none" w:sz="0" w:space="0" w:color="auto"/>
            <w:bottom w:val="none" w:sz="0" w:space="0" w:color="auto"/>
            <w:right w:val="none" w:sz="0" w:space="0" w:color="auto"/>
          </w:divBdr>
        </w:div>
        <w:div w:id="251478439">
          <w:marLeft w:val="0"/>
          <w:marRight w:val="0"/>
          <w:marTop w:val="0"/>
          <w:marBottom w:val="0"/>
          <w:divBdr>
            <w:top w:val="none" w:sz="0" w:space="0" w:color="auto"/>
            <w:left w:val="none" w:sz="0" w:space="0" w:color="auto"/>
            <w:bottom w:val="none" w:sz="0" w:space="0" w:color="auto"/>
            <w:right w:val="none" w:sz="0" w:space="0" w:color="auto"/>
          </w:divBdr>
        </w:div>
        <w:div w:id="324165395">
          <w:marLeft w:val="0"/>
          <w:marRight w:val="0"/>
          <w:marTop w:val="0"/>
          <w:marBottom w:val="0"/>
          <w:divBdr>
            <w:top w:val="none" w:sz="0" w:space="0" w:color="auto"/>
            <w:left w:val="none" w:sz="0" w:space="0" w:color="auto"/>
            <w:bottom w:val="none" w:sz="0" w:space="0" w:color="auto"/>
            <w:right w:val="none" w:sz="0" w:space="0" w:color="auto"/>
          </w:divBdr>
        </w:div>
        <w:div w:id="467405249">
          <w:marLeft w:val="0"/>
          <w:marRight w:val="0"/>
          <w:marTop w:val="0"/>
          <w:marBottom w:val="0"/>
          <w:divBdr>
            <w:top w:val="none" w:sz="0" w:space="0" w:color="auto"/>
            <w:left w:val="none" w:sz="0" w:space="0" w:color="auto"/>
            <w:bottom w:val="none" w:sz="0" w:space="0" w:color="auto"/>
            <w:right w:val="none" w:sz="0" w:space="0" w:color="auto"/>
          </w:divBdr>
        </w:div>
        <w:div w:id="484132577">
          <w:marLeft w:val="0"/>
          <w:marRight w:val="0"/>
          <w:marTop w:val="0"/>
          <w:marBottom w:val="0"/>
          <w:divBdr>
            <w:top w:val="none" w:sz="0" w:space="0" w:color="auto"/>
            <w:left w:val="none" w:sz="0" w:space="0" w:color="auto"/>
            <w:bottom w:val="none" w:sz="0" w:space="0" w:color="auto"/>
            <w:right w:val="none" w:sz="0" w:space="0" w:color="auto"/>
          </w:divBdr>
        </w:div>
        <w:div w:id="535510795">
          <w:marLeft w:val="0"/>
          <w:marRight w:val="0"/>
          <w:marTop w:val="0"/>
          <w:marBottom w:val="0"/>
          <w:divBdr>
            <w:top w:val="none" w:sz="0" w:space="0" w:color="auto"/>
            <w:left w:val="none" w:sz="0" w:space="0" w:color="auto"/>
            <w:bottom w:val="none" w:sz="0" w:space="0" w:color="auto"/>
            <w:right w:val="none" w:sz="0" w:space="0" w:color="auto"/>
          </w:divBdr>
        </w:div>
        <w:div w:id="588470331">
          <w:marLeft w:val="0"/>
          <w:marRight w:val="0"/>
          <w:marTop w:val="0"/>
          <w:marBottom w:val="0"/>
          <w:divBdr>
            <w:top w:val="none" w:sz="0" w:space="0" w:color="auto"/>
            <w:left w:val="none" w:sz="0" w:space="0" w:color="auto"/>
            <w:bottom w:val="none" w:sz="0" w:space="0" w:color="auto"/>
            <w:right w:val="none" w:sz="0" w:space="0" w:color="auto"/>
          </w:divBdr>
        </w:div>
        <w:div w:id="679626366">
          <w:marLeft w:val="0"/>
          <w:marRight w:val="0"/>
          <w:marTop w:val="0"/>
          <w:marBottom w:val="0"/>
          <w:divBdr>
            <w:top w:val="none" w:sz="0" w:space="0" w:color="auto"/>
            <w:left w:val="none" w:sz="0" w:space="0" w:color="auto"/>
            <w:bottom w:val="none" w:sz="0" w:space="0" w:color="auto"/>
            <w:right w:val="none" w:sz="0" w:space="0" w:color="auto"/>
          </w:divBdr>
        </w:div>
        <w:div w:id="755395870">
          <w:marLeft w:val="0"/>
          <w:marRight w:val="0"/>
          <w:marTop w:val="0"/>
          <w:marBottom w:val="0"/>
          <w:divBdr>
            <w:top w:val="none" w:sz="0" w:space="0" w:color="auto"/>
            <w:left w:val="none" w:sz="0" w:space="0" w:color="auto"/>
            <w:bottom w:val="none" w:sz="0" w:space="0" w:color="auto"/>
            <w:right w:val="none" w:sz="0" w:space="0" w:color="auto"/>
          </w:divBdr>
        </w:div>
        <w:div w:id="756290029">
          <w:marLeft w:val="0"/>
          <w:marRight w:val="0"/>
          <w:marTop w:val="0"/>
          <w:marBottom w:val="0"/>
          <w:divBdr>
            <w:top w:val="none" w:sz="0" w:space="0" w:color="auto"/>
            <w:left w:val="none" w:sz="0" w:space="0" w:color="auto"/>
            <w:bottom w:val="none" w:sz="0" w:space="0" w:color="auto"/>
            <w:right w:val="none" w:sz="0" w:space="0" w:color="auto"/>
          </w:divBdr>
        </w:div>
        <w:div w:id="770398455">
          <w:marLeft w:val="0"/>
          <w:marRight w:val="0"/>
          <w:marTop w:val="0"/>
          <w:marBottom w:val="0"/>
          <w:divBdr>
            <w:top w:val="none" w:sz="0" w:space="0" w:color="auto"/>
            <w:left w:val="none" w:sz="0" w:space="0" w:color="auto"/>
            <w:bottom w:val="none" w:sz="0" w:space="0" w:color="auto"/>
            <w:right w:val="none" w:sz="0" w:space="0" w:color="auto"/>
          </w:divBdr>
        </w:div>
        <w:div w:id="780076123">
          <w:marLeft w:val="0"/>
          <w:marRight w:val="0"/>
          <w:marTop w:val="0"/>
          <w:marBottom w:val="0"/>
          <w:divBdr>
            <w:top w:val="none" w:sz="0" w:space="0" w:color="auto"/>
            <w:left w:val="none" w:sz="0" w:space="0" w:color="auto"/>
            <w:bottom w:val="none" w:sz="0" w:space="0" w:color="auto"/>
            <w:right w:val="none" w:sz="0" w:space="0" w:color="auto"/>
          </w:divBdr>
        </w:div>
        <w:div w:id="846751429">
          <w:marLeft w:val="0"/>
          <w:marRight w:val="0"/>
          <w:marTop w:val="0"/>
          <w:marBottom w:val="0"/>
          <w:divBdr>
            <w:top w:val="none" w:sz="0" w:space="0" w:color="auto"/>
            <w:left w:val="none" w:sz="0" w:space="0" w:color="auto"/>
            <w:bottom w:val="none" w:sz="0" w:space="0" w:color="auto"/>
            <w:right w:val="none" w:sz="0" w:space="0" w:color="auto"/>
          </w:divBdr>
        </w:div>
        <w:div w:id="1128626074">
          <w:marLeft w:val="0"/>
          <w:marRight w:val="0"/>
          <w:marTop w:val="0"/>
          <w:marBottom w:val="0"/>
          <w:divBdr>
            <w:top w:val="none" w:sz="0" w:space="0" w:color="auto"/>
            <w:left w:val="none" w:sz="0" w:space="0" w:color="auto"/>
            <w:bottom w:val="none" w:sz="0" w:space="0" w:color="auto"/>
            <w:right w:val="none" w:sz="0" w:space="0" w:color="auto"/>
          </w:divBdr>
        </w:div>
        <w:div w:id="1343169456">
          <w:marLeft w:val="0"/>
          <w:marRight w:val="0"/>
          <w:marTop w:val="0"/>
          <w:marBottom w:val="0"/>
          <w:divBdr>
            <w:top w:val="none" w:sz="0" w:space="0" w:color="auto"/>
            <w:left w:val="none" w:sz="0" w:space="0" w:color="auto"/>
            <w:bottom w:val="none" w:sz="0" w:space="0" w:color="auto"/>
            <w:right w:val="none" w:sz="0" w:space="0" w:color="auto"/>
          </w:divBdr>
        </w:div>
        <w:div w:id="1385251377">
          <w:marLeft w:val="0"/>
          <w:marRight w:val="0"/>
          <w:marTop w:val="0"/>
          <w:marBottom w:val="0"/>
          <w:divBdr>
            <w:top w:val="none" w:sz="0" w:space="0" w:color="auto"/>
            <w:left w:val="none" w:sz="0" w:space="0" w:color="auto"/>
            <w:bottom w:val="none" w:sz="0" w:space="0" w:color="auto"/>
            <w:right w:val="none" w:sz="0" w:space="0" w:color="auto"/>
          </w:divBdr>
        </w:div>
        <w:div w:id="1402825405">
          <w:marLeft w:val="0"/>
          <w:marRight w:val="0"/>
          <w:marTop w:val="0"/>
          <w:marBottom w:val="0"/>
          <w:divBdr>
            <w:top w:val="none" w:sz="0" w:space="0" w:color="auto"/>
            <w:left w:val="none" w:sz="0" w:space="0" w:color="auto"/>
            <w:bottom w:val="none" w:sz="0" w:space="0" w:color="auto"/>
            <w:right w:val="none" w:sz="0" w:space="0" w:color="auto"/>
          </w:divBdr>
        </w:div>
        <w:div w:id="1763453237">
          <w:marLeft w:val="0"/>
          <w:marRight w:val="0"/>
          <w:marTop w:val="0"/>
          <w:marBottom w:val="0"/>
          <w:divBdr>
            <w:top w:val="none" w:sz="0" w:space="0" w:color="auto"/>
            <w:left w:val="none" w:sz="0" w:space="0" w:color="auto"/>
            <w:bottom w:val="none" w:sz="0" w:space="0" w:color="auto"/>
            <w:right w:val="none" w:sz="0" w:space="0" w:color="auto"/>
          </w:divBdr>
        </w:div>
        <w:div w:id="1782332397">
          <w:marLeft w:val="0"/>
          <w:marRight w:val="0"/>
          <w:marTop w:val="0"/>
          <w:marBottom w:val="0"/>
          <w:divBdr>
            <w:top w:val="none" w:sz="0" w:space="0" w:color="auto"/>
            <w:left w:val="none" w:sz="0" w:space="0" w:color="auto"/>
            <w:bottom w:val="none" w:sz="0" w:space="0" w:color="auto"/>
            <w:right w:val="none" w:sz="0" w:space="0" w:color="auto"/>
          </w:divBdr>
        </w:div>
        <w:div w:id="1943680795">
          <w:marLeft w:val="0"/>
          <w:marRight w:val="0"/>
          <w:marTop w:val="0"/>
          <w:marBottom w:val="0"/>
          <w:divBdr>
            <w:top w:val="none" w:sz="0" w:space="0" w:color="auto"/>
            <w:left w:val="none" w:sz="0" w:space="0" w:color="auto"/>
            <w:bottom w:val="none" w:sz="0" w:space="0" w:color="auto"/>
            <w:right w:val="none" w:sz="0" w:space="0" w:color="auto"/>
          </w:divBdr>
        </w:div>
        <w:div w:id="1959606137">
          <w:marLeft w:val="0"/>
          <w:marRight w:val="0"/>
          <w:marTop w:val="0"/>
          <w:marBottom w:val="0"/>
          <w:divBdr>
            <w:top w:val="none" w:sz="0" w:space="0" w:color="auto"/>
            <w:left w:val="none" w:sz="0" w:space="0" w:color="auto"/>
            <w:bottom w:val="none" w:sz="0" w:space="0" w:color="auto"/>
            <w:right w:val="none" w:sz="0" w:space="0" w:color="auto"/>
          </w:divBdr>
        </w:div>
        <w:div w:id="2023320181">
          <w:marLeft w:val="0"/>
          <w:marRight w:val="0"/>
          <w:marTop w:val="0"/>
          <w:marBottom w:val="0"/>
          <w:divBdr>
            <w:top w:val="none" w:sz="0" w:space="0" w:color="auto"/>
            <w:left w:val="none" w:sz="0" w:space="0" w:color="auto"/>
            <w:bottom w:val="none" w:sz="0" w:space="0" w:color="auto"/>
            <w:right w:val="none" w:sz="0" w:space="0" w:color="auto"/>
          </w:divBdr>
        </w:div>
        <w:div w:id="2071995740">
          <w:marLeft w:val="0"/>
          <w:marRight w:val="0"/>
          <w:marTop w:val="0"/>
          <w:marBottom w:val="0"/>
          <w:divBdr>
            <w:top w:val="none" w:sz="0" w:space="0" w:color="auto"/>
            <w:left w:val="none" w:sz="0" w:space="0" w:color="auto"/>
            <w:bottom w:val="none" w:sz="0" w:space="0" w:color="auto"/>
            <w:right w:val="none" w:sz="0" w:space="0" w:color="auto"/>
          </w:divBdr>
        </w:div>
        <w:div w:id="2112771525">
          <w:marLeft w:val="0"/>
          <w:marRight w:val="0"/>
          <w:marTop w:val="0"/>
          <w:marBottom w:val="0"/>
          <w:divBdr>
            <w:top w:val="none" w:sz="0" w:space="0" w:color="auto"/>
            <w:left w:val="none" w:sz="0" w:space="0" w:color="auto"/>
            <w:bottom w:val="none" w:sz="0" w:space="0" w:color="auto"/>
            <w:right w:val="none" w:sz="0" w:space="0" w:color="auto"/>
          </w:divBdr>
        </w:div>
      </w:divsChild>
    </w:div>
    <w:div w:id="1330674390">
      <w:bodyDiv w:val="1"/>
      <w:marLeft w:val="0"/>
      <w:marRight w:val="0"/>
      <w:marTop w:val="0"/>
      <w:marBottom w:val="0"/>
      <w:divBdr>
        <w:top w:val="none" w:sz="0" w:space="0" w:color="auto"/>
        <w:left w:val="none" w:sz="0" w:space="0" w:color="auto"/>
        <w:bottom w:val="none" w:sz="0" w:space="0" w:color="auto"/>
        <w:right w:val="none" w:sz="0" w:space="0" w:color="auto"/>
      </w:divBdr>
    </w:div>
    <w:div w:id="1337995399">
      <w:bodyDiv w:val="1"/>
      <w:marLeft w:val="0"/>
      <w:marRight w:val="0"/>
      <w:marTop w:val="0"/>
      <w:marBottom w:val="0"/>
      <w:divBdr>
        <w:top w:val="none" w:sz="0" w:space="0" w:color="auto"/>
        <w:left w:val="none" w:sz="0" w:space="0" w:color="auto"/>
        <w:bottom w:val="none" w:sz="0" w:space="0" w:color="auto"/>
        <w:right w:val="none" w:sz="0" w:space="0" w:color="auto"/>
      </w:divBdr>
    </w:div>
    <w:div w:id="1765611676">
      <w:bodyDiv w:val="1"/>
      <w:marLeft w:val="0"/>
      <w:marRight w:val="0"/>
      <w:marTop w:val="0"/>
      <w:marBottom w:val="0"/>
      <w:divBdr>
        <w:top w:val="none" w:sz="0" w:space="0" w:color="auto"/>
        <w:left w:val="none" w:sz="0" w:space="0" w:color="auto"/>
        <w:bottom w:val="none" w:sz="0" w:space="0" w:color="auto"/>
        <w:right w:val="none" w:sz="0" w:space="0" w:color="auto"/>
      </w:divBdr>
    </w:div>
    <w:div w:id="1919244305">
      <w:bodyDiv w:val="1"/>
      <w:marLeft w:val="0"/>
      <w:marRight w:val="0"/>
      <w:marTop w:val="0"/>
      <w:marBottom w:val="0"/>
      <w:divBdr>
        <w:top w:val="none" w:sz="0" w:space="0" w:color="auto"/>
        <w:left w:val="none" w:sz="0" w:space="0" w:color="auto"/>
        <w:bottom w:val="none" w:sz="0" w:space="0" w:color="auto"/>
        <w:right w:val="none" w:sz="0" w:space="0" w:color="auto"/>
      </w:divBdr>
      <w:divsChild>
        <w:div w:id="80836504">
          <w:marLeft w:val="1166"/>
          <w:marRight w:val="0"/>
          <w:marTop w:val="0"/>
          <w:marBottom w:val="0"/>
          <w:divBdr>
            <w:top w:val="none" w:sz="0" w:space="0" w:color="auto"/>
            <w:left w:val="none" w:sz="0" w:space="0" w:color="auto"/>
            <w:bottom w:val="none" w:sz="0" w:space="0" w:color="auto"/>
            <w:right w:val="none" w:sz="0" w:space="0" w:color="auto"/>
          </w:divBdr>
        </w:div>
        <w:div w:id="296572402">
          <w:marLeft w:val="1166"/>
          <w:marRight w:val="0"/>
          <w:marTop w:val="0"/>
          <w:marBottom w:val="0"/>
          <w:divBdr>
            <w:top w:val="none" w:sz="0" w:space="0" w:color="auto"/>
            <w:left w:val="none" w:sz="0" w:space="0" w:color="auto"/>
            <w:bottom w:val="none" w:sz="0" w:space="0" w:color="auto"/>
            <w:right w:val="none" w:sz="0" w:space="0" w:color="auto"/>
          </w:divBdr>
        </w:div>
        <w:div w:id="673337950">
          <w:marLeft w:val="1166"/>
          <w:marRight w:val="0"/>
          <w:marTop w:val="0"/>
          <w:marBottom w:val="0"/>
          <w:divBdr>
            <w:top w:val="none" w:sz="0" w:space="0" w:color="auto"/>
            <w:left w:val="none" w:sz="0" w:space="0" w:color="auto"/>
            <w:bottom w:val="none" w:sz="0" w:space="0" w:color="auto"/>
            <w:right w:val="none" w:sz="0" w:space="0" w:color="auto"/>
          </w:divBdr>
        </w:div>
        <w:div w:id="685443157">
          <w:marLeft w:val="1166"/>
          <w:marRight w:val="0"/>
          <w:marTop w:val="0"/>
          <w:marBottom w:val="0"/>
          <w:divBdr>
            <w:top w:val="none" w:sz="0" w:space="0" w:color="auto"/>
            <w:left w:val="none" w:sz="0" w:space="0" w:color="auto"/>
            <w:bottom w:val="none" w:sz="0" w:space="0" w:color="auto"/>
            <w:right w:val="none" w:sz="0" w:space="0" w:color="auto"/>
          </w:divBdr>
        </w:div>
        <w:div w:id="781924500">
          <w:marLeft w:val="1166"/>
          <w:marRight w:val="0"/>
          <w:marTop w:val="0"/>
          <w:marBottom w:val="0"/>
          <w:divBdr>
            <w:top w:val="none" w:sz="0" w:space="0" w:color="auto"/>
            <w:left w:val="none" w:sz="0" w:space="0" w:color="auto"/>
            <w:bottom w:val="none" w:sz="0" w:space="0" w:color="auto"/>
            <w:right w:val="none" w:sz="0" w:space="0" w:color="auto"/>
          </w:divBdr>
        </w:div>
        <w:div w:id="820192532">
          <w:marLeft w:val="547"/>
          <w:marRight w:val="0"/>
          <w:marTop w:val="0"/>
          <w:marBottom w:val="0"/>
          <w:divBdr>
            <w:top w:val="none" w:sz="0" w:space="0" w:color="auto"/>
            <w:left w:val="none" w:sz="0" w:space="0" w:color="auto"/>
            <w:bottom w:val="none" w:sz="0" w:space="0" w:color="auto"/>
            <w:right w:val="none" w:sz="0" w:space="0" w:color="auto"/>
          </w:divBdr>
        </w:div>
        <w:div w:id="1099521160">
          <w:marLeft w:val="1166"/>
          <w:marRight w:val="0"/>
          <w:marTop w:val="0"/>
          <w:marBottom w:val="0"/>
          <w:divBdr>
            <w:top w:val="none" w:sz="0" w:space="0" w:color="auto"/>
            <w:left w:val="none" w:sz="0" w:space="0" w:color="auto"/>
            <w:bottom w:val="none" w:sz="0" w:space="0" w:color="auto"/>
            <w:right w:val="none" w:sz="0" w:space="0" w:color="auto"/>
          </w:divBdr>
        </w:div>
        <w:div w:id="1132820551">
          <w:marLeft w:val="547"/>
          <w:marRight w:val="0"/>
          <w:marTop w:val="0"/>
          <w:marBottom w:val="0"/>
          <w:divBdr>
            <w:top w:val="none" w:sz="0" w:space="0" w:color="auto"/>
            <w:left w:val="none" w:sz="0" w:space="0" w:color="auto"/>
            <w:bottom w:val="none" w:sz="0" w:space="0" w:color="auto"/>
            <w:right w:val="none" w:sz="0" w:space="0" w:color="auto"/>
          </w:divBdr>
        </w:div>
        <w:div w:id="1226140335">
          <w:marLeft w:val="1166"/>
          <w:marRight w:val="0"/>
          <w:marTop w:val="0"/>
          <w:marBottom w:val="0"/>
          <w:divBdr>
            <w:top w:val="none" w:sz="0" w:space="0" w:color="auto"/>
            <w:left w:val="none" w:sz="0" w:space="0" w:color="auto"/>
            <w:bottom w:val="none" w:sz="0" w:space="0" w:color="auto"/>
            <w:right w:val="none" w:sz="0" w:space="0" w:color="auto"/>
          </w:divBdr>
        </w:div>
        <w:div w:id="1983383068">
          <w:marLeft w:val="1166"/>
          <w:marRight w:val="0"/>
          <w:marTop w:val="0"/>
          <w:marBottom w:val="0"/>
          <w:divBdr>
            <w:top w:val="none" w:sz="0" w:space="0" w:color="auto"/>
            <w:left w:val="none" w:sz="0" w:space="0" w:color="auto"/>
            <w:bottom w:val="none" w:sz="0" w:space="0" w:color="auto"/>
            <w:right w:val="none" w:sz="0" w:space="0" w:color="auto"/>
          </w:divBdr>
        </w:div>
        <w:div w:id="208287143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gbvguidelines.org/" TargetMode="External"/><Relationship Id="rId1" Type="http://schemas.openxmlformats.org/officeDocument/2006/relationships/hyperlink" Target="http://www.globalprotectionsector/cluster.org/en/areas-of-responsibility/protection-mainstreaming.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uhalovic\Downloads\srp_word_template_orange_v4%20(1).dotx" TargetMode="Externa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22D18C2-5469-49DF-AE1F-236760701D7F}" type="doc">
      <dgm:prSet loTypeId="urn:microsoft.com/office/officeart/2005/8/layout/venn2" loCatId="relationship" qsTypeId="urn:microsoft.com/office/officeart/2005/8/quickstyle/simple1" qsCatId="simple" csTypeId="urn:microsoft.com/office/officeart/2005/8/colors/colorful1#1" csCatId="colorful" phldr="1"/>
      <dgm:spPr/>
      <dgm:t>
        <a:bodyPr/>
        <a:lstStyle/>
        <a:p>
          <a:endParaRPr lang="en-US"/>
        </a:p>
      </dgm:t>
    </dgm:pt>
    <dgm:pt modelId="{77557B69-4FDD-4763-8DE6-5FDFDCB69FDB}">
      <dgm:prSet phldrT="[Text]" custT="1"/>
      <dgm:spPr>
        <a:xfrm>
          <a:off x="-6" y="692"/>
          <a:ext cx="3124213" cy="3080545"/>
        </a:xfrm>
        <a:solidFill>
          <a:srgbClr val="4F81BD"/>
        </a:solidFill>
        <a:ln w="25400" cap="flat" cmpd="sng" algn="ctr">
          <a:solidFill>
            <a:sysClr val="window" lastClr="FFFFFF">
              <a:hueOff val="0"/>
              <a:satOff val="0"/>
              <a:lumOff val="0"/>
              <a:alphaOff val="0"/>
            </a:sysClr>
          </a:solidFill>
          <a:prstDash val="solid"/>
        </a:ln>
        <a:effectLst/>
      </dgm:spPr>
      <dgm:t>
        <a:bodyPr/>
        <a:lstStyle/>
        <a:p>
          <a:pPr algn="ctr"/>
          <a:r>
            <a:rPr lang="en-US" sz="900" b="1" dirty="0">
              <a:solidFill>
                <a:sysClr val="window" lastClr="FFFFFF"/>
              </a:solidFill>
              <a:latin typeface="Arial" pitchFamily="34" charset="0"/>
              <a:ea typeface="+mn-ea"/>
              <a:cs typeface="Arial" pitchFamily="34" charset="0"/>
            </a:rPr>
            <a:t>Population living in the affected area</a:t>
          </a:r>
        </a:p>
      </dgm:t>
    </dgm:pt>
    <dgm:pt modelId="{8EACA4AC-4A81-4FBE-9E11-BEDF1EBF93C0}" type="parTrans" cxnId="{07985ACC-0D42-486C-95A7-874597B6C426}">
      <dgm:prSet/>
      <dgm:spPr/>
      <dgm:t>
        <a:bodyPr/>
        <a:lstStyle/>
        <a:p>
          <a:endParaRPr lang="en-GB"/>
        </a:p>
      </dgm:t>
    </dgm:pt>
    <dgm:pt modelId="{D1D93377-A224-4E19-91E0-A7BB94BD7202}" type="sibTrans" cxnId="{07985ACC-0D42-486C-95A7-874597B6C426}">
      <dgm:prSet/>
      <dgm:spPr/>
      <dgm:t>
        <a:bodyPr/>
        <a:lstStyle/>
        <a:p>
          <a:endParaRPr lang="en-GB"/>
        </a:p>
      </dgm:t>
    </dgm:pt>
    <dgm:pt modelId="{9078A3BD-FBAF-4537-9161-3E6457552892}">
      <dgm:prSet phldrT="[Text]" custT="1"/>
      <dgm:spPr>
        <a:xfrm>
          <a:off x="713422" y="1386659"/>
          <a:ext cx="1697355" cy="1697355"/>
        </a:xfr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US" sz="900" b="1" dirty="0" smtClean="0">
              <a:solidFill>
                <a:sysClr val="window" lastClr="FFFFFF"/>
              </a:solidFill>
              <a:latin typeface="Arial" pitchFamily="34" charset="0"/>
              <a:ea typeface="+mn-ea"/>
              <a:cs typeface="Arial" pitchFamily="34" charset="0"/>
            </a:rPr>
            <a:t>Population targeted</a:t>
          </a:r>
          <a:endParaRPr lang="en-US" sz="900" b="1" dirty="0">
            <a:solidFill>
              <a:sysClr val="window" lastClr="FFFFFF"/>
            </a:solidFill>
            <a:latin typeface="Arial" pitchFamily="34" charset="0"/>
            <a:ea typeface="+mn-ea"/>
            <a:cs typeface="Arial" pitchFamily="34" charset="0"/>
          </a:endParaRPr>
        </a:p>
      </dgm:t>
    </dgm:pt>
    <dgm:pt modelId="{F0D27FB7-1572-42DE-973D-97D34EAA864B}" type="sibTrans" cxnId="{5A722ACC-73E0-4CDF-BBC7-68C753FCEABA}">
      <dgm:prSet/>
      <dgm:spPr/>
      <dgm:t>
        <a:bodyPr/>
        <a:lstStyle/>
        <a:p>
          <a:pPr algn="ctr"/>
          <a:endParaRPr lang="en-US" sz="900"/>
        </a:p>
      </dgm:t>
    </dgm:pt>
    <dgm:pt modelId="{09581F77-4252-4C38-89F2-360A588BBFE1}" type="parTrans" cxnId="{5A722ACC-73E0-4CDF-BBC7-68C753FCEABA}">
      <dgm:prSet/>
      <dgm:spPr/>
      <dgm:t>
        <a:bodyPr/>
        <a:lstStyle/>
        <a:p>
          <a:pPr algn="ctr"/>
          <a:endParaRPr lang="en-US" sz="900"/>
        </a:p>
      </dgm:t>
    </dgm:pt>
    <dgm:pt modelId="{41065A4E-736F-43AB-BFC5-03E0DD62C8E3}">
      <dgm:prSet phldrT="[Text]" custT="1"/>
      <dgm:spPr>
        <a:xfrm>
          <a:off x="483207" y="922351"/>
          <a:ext cx="2157785" cy="2163056"/>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US" sz="900" b="1" dirty="0" smtClean="0">
              <a:solidFill>
                <a:sysClr val="window" lastClr="FFFFFF"/>
              </a:solidFill>
              <a:latin typeface="Arial" pitchFamily="34" charset="0"/>
              <a:ea typeface="+mn-ea"/>
              <a:cs typeface="Arial" pitchFamily="34" charset="0"/>
            </a:rPr>
            <a:t>Population </a:t>
          </a:r>
          <a:br>
            <a:rPr lang="en-US" sz="900" b="1" dirty="0" smtClean="0">
              <a:solidFill>
                <a:sysClr val="window" lastClr="FFFFFF"/>
              </a:solidFill>
              <a:latin typeface="Arial" pitchFamily="34" charset="0"/>
              <a:ea typeface="+mn-ea"/>
              <a:cs typeface="Arial" pitchFamily="34" charset="0"/>
            </a:rPr>
          </a:br>
          <a:r>
            <a:rPr lang="en-US" sz="900" b="1" dirty="0" smtClean="0">
              <a:solidFill>
                <a:sysClr val="window" lastClr="FFFFFF"/>
              </a:solidFill>
              <a:latin typeface="Arial" pitchFamily="34" charset="0"/>
              <a:ea typeface="+mn-ea"/>
              <a:cs typeface="Arial" pitchFamily="34" charset="0"/>
            </a:rPr>
            <a:t>in need</a:t>
          </a:r>
          <a:endParaRPr lang="en-US" sz="900" b="1" dirty="0">
            <a:solidFill>
              <a:sysClr val="window" lastClr="FFFFFF"/>
            </a:solidFill>
            <a:latin typeface="Arial" pitchFamily="34" charset="0"/>
            <a:ea typeface="+mn-ea"/>
            <a:cs typeface="Arial" pitchFamily="34" charset="0"/>
          </a:endParaRPr>
        </a:p>
      </dgm:t>
    </dgm:pt>
    <dgm:pt modelId="{718EE186-40AD-4753-9F19-ED9C6AA60814}" type="sibTrans" cxnId="{1A7A9668-B165-423E-A512-03123A9BEAB0}">
      <dgm:prSet/>
      <dgm:spPr/>
      <dgm:t>
        <a:bodyPr/>
        <a:lstStyle/>
        <a:p>
          <a:pPr algn="ctr"/>
          <a:endParaRPr lang="en-US" sz="900"/>
        </a:p>
      </dgm:t>
    </dgm:pt>
    <dgm:pt modelId="{1CFC67CF-EB6C-48B8-B447-3CFB3AB040A4}" type="parTrans" cxnId="{1A7A9668-B165-423E-A512-03123A9BEAB0}">
      <dgm:prSet/>
      <dgm:spPr/>
      <dgm:t>
        <a:bodyPr/>
        <a:lstStyle/>
        <a:p>
          <a:pPr algn="ctr"/>
          <a:endParaRPr lang="en-US" sz="900"/>
        </a:p>
      </dgm:t>
    </dgm:pt>
    <dgm:pt modelId="{0C35E8DC-73FC-4F68-A863-516BB73EC459}">
      <dgm:prSet phldrT="[Text]" custT="1"/>
      <dgm:spPr>
        <a:xfrm>
          <a:off x="180979" y="466338"/>
          <a:ext cx="2762240" cy="2612167"/>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US" sz="900" b="1" dirty="0">
              <a:solidFill>
                <a:sysClr val="window" lastClr="FFFFFF"/>
              </a:solidFill>
              <a:latin typeface="Arial" pitchFamily="34" charset="0"/>
              <a:ea typeface="+mn-ea"/>
              <a:cs typeface="Arial" pitchFamily="34" charset="0"/>
            </a:rPr>
            <a:t>Population affected</a:t>
          </a:r>
        </a:p>
      </dgm:t>
    </dgm:pt>
    <dgm:pt modelId="{5C3C347F-76B8-4EED-AE2A-0F0F48A7E9DC}" type="sibTrans" cxnId="{E6ECEC4D-D52F-4CE6-8E62-8CAB4868295C}">
      <dgm:prSet/>
      <dgm:spPr/>
      <dgm:t>
        <a:bodyPr/>
        <a:lstStyle/>
        <a:p>
          <a:endParaRPr lang="en-GB"/>
        </a:p>
      </dgm:t>
    </dgm:pt>
    <dgm:pt modelId="{528C6AC5-BE46-41EB-8061-01C0BD4F7AF8}" type="parTrans" cxnId="{E6ECEC4D-D52F-4CE6-8E62-8CAB4868295C}">
      <dgm:prSet/>
      <dgm:spPr/>
      <dgm:t>
        <a:bodyPr/>
        <a:lstStyle/>
        <a:p>
          <a:endParaRPr lang="en-GB"/>
        </a:p>
      </dgm:t>
    </dgm:pt>
    <dgm:pt modelId="{3E6D624A-5B59-438E-960C-AB8804A250D8}">
      <dgm:prSet phldrT="[Text]" custT="1"/>
      <dgm:spPr>
        <a:xfrm>
          <a:off x="944880" y="1849574"/>
          <a:ext cx="1234440" cy="1234440"/>
        </a:xfr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US" sz="900" b="1" dirty="0" smtClean="0">
              <a:solidFill>
                <a:sysClr val="window" lastClr="FFFFFF"/>
              </a:solidFill>
              <a:latin typeface="Arial" pitchFamily="34" charset="0"/>
              <a:ea typeface="+mn-ea"/>
              <a:cs typeface="Arial" pitchFamily="34" charset="0"/>
            </a:rPr>
            <a:t>Population reached</a:t>
          </a:r>
          <a:endParaRPr lang="en-US" sz="900" b="1" dirty="0">
            <a:solidFill>
              <a:sysClr val="window" lastClr="FFFFFF"/>
            </a:solidFill>
            <a:latin typeface="Arial" pitchFamily="34" charset="0"/>
            <a:ea typeface="+mn-ea"/>
            <a:cs typeface="Arial" pitchFamily="34" charset="0"/>
          </a:endParaRPr>
        </a:p>
      </dgm:t>
    </dgm:pt>
    <dgm:pt modelId="{6FC5BA5F-C3CC-40DA-BF14-EA0C27B4D006}" type="parTrans" cxnId="{272CB2B7-9D09-45B0-A76A-EB5CBD9DD302}">
      <dgm:prSet/>
      <dgm:spPr/>
      <dgm:t>
        <a:bodyPr/>
        <a:lstStyle/>
        <a:p>
          <a:endParaRPr lang="en-GB"/>
        </a:p>
      </dgm:t>
    </dgm:pt>
    <dgm:pt modelId="{0F892553-F626-4A6E-ABE3-717589445AC9}" type="sibTrans" cxnId="{272CB2B7-9D09-45B0-A76A-EB5CBD9DD302}">
      <dgm:prSet/>
      <dgm:spPr/>
      <dgm:t>
        <a:bodyPr/>
        <a:lstStyle/>
        <a:p>
          <a:endParaRPr lang="en-GB"/>
        </a:p>
      </dgm:t>
    </dgm:pt>
    <dgm:pt modelId="{3E368028-7FB1-49D5-A67B-D215AD062FD4}" type="pres">
      <dgm:prSet presAssocID="{022D18C2-5469-49DF-AE1F-236760701D7F}" presName="Name0" presStyleCnt="0">
        <dgm:presLayoutVars>
          <dgm:chMax val="7"/>
          <dgm:resizeHandles val="exact"/>
        </dgm:presLayoutVars>
      </dgm:prSet>
      <dgm:spPr/>
      <dgm:t>
        <a:bodyPr/>
        <a:lstStyle/>
        <a:p>
          <a:endParaRPr lang="en-US"/>
        </a:p>
      </dgm:t>
    </dgm:pt>
    <dgm:pt modelId="{F702B858-F4C5-4A7F-ABCA-43C17E4D6DF6}" type="pres">
      <dgm:prSet presAssocID="{022D18C2-5469-49DF-AE1F-236760701D7F}" presName="comp1" presStyleCnt="0"/>
      <dgm:spPr/>
      <dgm:t>
        <a:bodyPr/>
        <a:lstStyle/>
        <a:p>
          <a:endParaRPr lang="en-US"/>
        </a:p>
      </dgm:t>
    </dgm:pt>
    <dgm:pt modelId="{E31092B5-1FD4-45D5-9B2B-C05C5B408C1C}" type="pres">
      <dgm:prSet presAssocID="{022D18C2-5469-49DF-AE1F-236760701D7F}" presName="circle1" presStyleLbl="node1" presStyleIdx="0" presStyleCnt="5" custScaleX="101235" custScaleY="99820"/>
      <dgm:spPr>
        <a:prstGeom prst="ellipse">
          <a:avLst/>
        </a:prstGeom>
      </dgm:spPr>
      <dgm:t>
        <a:bodyPr/>
        <a:lstStyle/>
        <a:p>
          <a:endParaRPr lang="en-US"/>
        </a:p>
      </dgm:t>
    </dgm:pt>
    <dgm:pt modelId="{6F6EB113-56D6-4987-9CE1-0464EB30E8E5}" type="pres">
      <dgm:prSet presAssocID="{022D18C2-5469-49DF-AE1F-236760701D7F}" presName="c1text" presStyleLbl="node1" presStyleIdx="0" presStyleCnt="5">
        <dgm:presLayoutVars>
          <dgm:bulletEnabled val="1"/>
        </dgm:presLayoutVars>
      </dgm:prSet>
      <dgm:spPr/>
      <dgm:t>
        <a:bodyPr/>
        <a:lstStyle/>
        <a:p>
          <a:endParaRPr lang="en-US"/>
        </a:p>
      </dgm:t>
    </dgm:pt>
    <dgm:pt modelId="{432E9E06-2B1B-47BE-B9A4-34065AB910FC}" type="pres">
      <dgm:prSet presAssocID="{022D18C2-5469-49DF-AE1F-236760701D7F}" presName="comp2" presStyleCnt="0"/>
      <dgm:spPr/>
      <dgm:t>
        <a:bodyPr/>
        <a:lstStyle/>
        <a:p>
          <a:endParaRPr lang="en-US"/>
        </a:p>
      </dgm:t>
    </dgm:pt>
    <dgm:pt modelId="{F2CF2C05-60F5-4C96-B865-1AD9A705125F}" type="pres">
      <dgm:prSet presAssocID="{022D18C2-5469-49DF-AE1F-236760701D7F}" presName="circle2" presStyleLbl="node1" presStyleIdx="1" presStyleCnt="5" custScaleX="105301" custScaleY="99580"/>
      <dgm:spPr>
        <a:prstGeom prst="ellipse">
          <a:avLst/>
        </a:prstGeom>
      </dgm:spPr>
      <dgm:t>
        <a:bodyPr/>
        <a:lstStyle/>
        <a:p>
          <a:endParaRPr lang="en-US"/>
        </a:p>
      </dgm:t>
    </dgm:pt>
    <dgm:pt modelId="{D7439A71-3624-4685-9CE6-D98B5F18EB02}" type="pres">
      <dgm:prSet presAssocID="{022D18C2-5469-49DF-AE1F-236760701D7F}" presName="c2text" presStyleLbl="node1" presStyleIdx="1" presStyleCnt="5">
        <dgm:presLayoutVars>
          <dgm:bulletEnabled val="1"/>
        </dgm:presLayoutVars>
      </dgm:prSet>
      <dgm:spPr/>
      <dgm:t>
        <a:bodyPr/>
        <a:lstStyle/>
        <a:p>
          <a:endParaRPr lang="en-US"/>
        </a:p>
      </dgm:t>
    </dgm:pt>
    <dgm:pt modelId="{04AECE3A-0708-45CD-B928-0CB9C8ECA1FE}" type="pres">
      <dgm:prSet presAssocID="{022D18C2-5469-49DF-AE1F-236760701D7F}" presName="comp3" presStyleCnt="0"/>
      <dgm:spPr/>
      <dgm:t>
        <a:bodyPr/>
        <a:lstStyle/>
        <a:p>
          <a:endParaRPr lang="en-US"/>
        </a:p>
      </dgm:t>
    </dgm:pt>
    <dgm:pt modelId="{AF33DC1F-EF13-44DD-A7AB-56113E51F8BC}" type="pres">
      <dgm:prSet presAssocID="{022D18C2-5469-49DF-AE1F-236760701D7F}" presName="circle3" presStyleLbl="node1" presStyleIdx="2" presStyleCnt="5" custScaleX="99885" custScaleY="100129"/>
      <dgm:spPr>
        <a:prstGeom prst="ellipse">
          <a:avLst/>
        </a:prstGeom>
      </dgm:spPr>
      <dgm:t>
        <a:bodyPr/>
        <a:lstStyle/>
        <a:p>
          <a:endParaRPr lang="en-US"/>
        </a:p>
      </dgm:t>
    </dgm:pt>
    <dgm:pt modelId="{B17F8213-3B90-4827-ABB0-E1BBEFF93A21}" type="pres">
      <dgm:prSet presAssocID="{022D18C2-5469-49DF-AE1F-236760701D7F}" presName="c3text" presStyleLbl="node1" presStyleIdx="2" presStyleCnt="5">
        <dgm:presLayoutVars>
          <dgm:bulletEnabled val="1"/>
        </dgm:presLayoutVars>
      </dgm:prSet>
      <dgm:spPr/>
      <dgm:t>
        <a:bodyPr/>
        <a:lstStyle/>
        <a:p>
          <a:endParaRPr lang="en-US"/>
        </a:p>
      </dgm:t>
    </dgm:pt>
    <dgm:pt modelId="{35EA2A1D-0D71-4BAA-8C88-36B0EC1E4A02}" type="pres">
      <dgm:prSet presAssocID="{022D18C2-5469-49DF-AE1F-236760701D7F}" presName="comp4" presStyleCnt="0"/>
      <dgm:spPr/>
      <dgm:t>
        <a:bodyPr/>
        <a:lstStyle/>
        <a:p>
          <a:endParaRPr lang="en-GB"/>
        </a:p>
      </dgm:t>
    </dgm:pt>
    <dgm:pt modelId="{CEFE36E5-98DE-4E60-A10E-DBB90C3BA841}" type="pres">
      <dgm:prSet presAssocID="{022D18C2-5469-49DF-AE1F-236760701D7F}" presName="circle4" presStyleLbl="node1" presStyleIdx="3" presStyleCnt="5"/>
      <dgm:spPr>
        <a:prstGeom prst="ellipse">
          <a:avLst/>
        </a:prstGeom>
      </dgm:spPr>
      <dgm:t>
        <a:bodyPr/>
        <a:lstStyle/>
        <a:p>
          <a:endParaRPr lang="en-GB"/>
        </a:p>
      </dgm:t>
    </dgm:pt>
    <dgm:pt modelId="{71F1C602-0D2A-4751-9E9E-960304BA0443}" type="pres">
      <dgm:prSet presAssocID="{022D18C2-5469-49DF-AE1F-236760701D7F}" presName="c4text" presStyleLbl="node1" presStyleIdx="3" presStyleCnt="5">
        <dgm:presLayoutVars>
          <dgm:bulletEnabled val="1"/>
        </dgm:presLayoutVars>
      </dgm:prSet>
      <dgm:spPr/>
      <dgm:t>
        <a:bodyPr/>
        <a:lstStyle/>
        <a:p>
          <a:endParaRPr lang="en-GB"/>
        </a:p>
      </dgm:t>
    </dgm:pt>
    <dgm:pt modelId="{BEF5EC08-A63C-49C6-A90B-C1C9D8F59E68}" type="pres">
      <dgm:prSet presAssocID="{022D18C2-5469-49DF-AE1F-236760701D7F}" presName="comp5" presStyleCnt="0"/>
      <dgm:spPr/>
      <dgm:t>
        <a:bodyPr/>
        <a:lstStyle/>
        <a:p>
          <a:endParaRPr lang="en-GB"/>
        </a:p>
      </dgm:t>
    </dgm:pt>
    <dgm:pt modelId="{6AB72361-08F2-4E61-B1B7-CCDDCEE8B1CB}" type="pres">
      <dgm:prSet presAssocID="{022D18C2-5469-49DF-AE1F-236760701D7F}" presName="circle5" presStyleLbl="node1" presStyleIdx="4" presStyleCnt="5"/>
      <dgm:spPr>
        <a:prstGeom prst="ellipse">
          <a:avLst/>
        </a:prstGeom>
      </dgm:spPr>
      <dgm:t>
        <a:bodyPr/>
        <a:lstStyle/>
        <a:p>
          <a:endParaRPr lang="en-GB"/>
        </a:p>
      </dgm:t>
    </dgm:pt>
    <dgm:pt modelId="{686537A2-8DC7-4F3C-B00E-6D1127B5ACA2}" type="pres">
      <dgm:prSet presAssocID="{022D18C2-5469-49DF-AE1F-236760701D7F}" presName="c5text" presStyleLbl="node1" presStyleIdx="4" presStyleCnt="5">
        <dgm:presLayoutVars>
          <dgm:bulletEnabled val="1"/>
        </dgm:presLayoutVars>
      </dgm:prSet>
      <dgm:spPr/>
      <dgm:t>
        <a:bodyPr/>
        <a:lstStyle/>
        <a:p>
          <a:endParaRPr lang="en-GB"/>
        </a:p>
      </dgm:t>
    </dgm:pt>
  </dgm:ptLst>
  <dgm:cxnLst>
    <dgm:cxn modelId="{C03C52AF-2314-4D99-B016-6C1130C2C1F6}" type="presOf" srcId="{9078A3BD-FBAF-4537-9161-3E6457552892}" destId="{71F1C602-0D2A-4751-9E9E-960304BA0443}" srcOrd="1" destOrd="0" presId="urn:microsoft.com/office/officeart/2005/8/layout/venn2"/>
    <dgm:cxn modelId="{A2B01C63-A88B-4A18-BEC8-E168555FF9D7}" type="presOf" srcId="{41065A4E-736F-43AB-BFC5-03E0DD62C8E3}" destId="{AF33DC1F-EF13-44DD-A7AB-56113E51F8BC}" srcOrd="0" destOrd="0" presId="urn:microsoft.com/office/officeart/2005/8/layout/venn2"/>
    <dgm:cxn modelId="{8D3BD0C9-EFDE-4F80-A70E-2CBD39A0D9B0}" type="presOf" srcId="{022D18C2-5469-49DF-AE1F-236760701D7F}" destId="{3E368028-7FB1-49D5-A67B-D215AD062FD4}" srcOrd="0" destOrd="0" presId="urn:microsoft.com/office/officeart/2005/8/layout/venn2"/>
    <dgm:cxn modelId="{84B9B787-FD47-405C-B6C2-C2DF194A6A6E}" type="presOf" srcId="{9078A3BD-FBAF-4537-9161-3E6457552892}" destId="{CEFE36E5-98DE-4E60-A10E-DBB90C3BA841}" srcOrd="0" destOrd="0" presId="urn:microsoft.com/office/officeart/2005/8/layout/venn2"/>
    <dgm:cxn modelId="{7A6CD378-9DDC-4319-AB36-0C011FC7DB36}" type="presOf" srcId="{3E6D624A-5B59-438E-960C-AB8804A250D8}" destId="{6AB72361-08F2-4E61-B1B7-CCDDCEE8B1CB}" srcOrd="0" destOrd="0" presId="urn:microsoft.com/office/officeart/2005/8/layout/venn2"/>
    <dgm:cxn modelId="{433AD565-1581-46DF-B7E8-B9D0737BA671}" type="presOf" srcId="{77557B69-4FDD-4763-8DE6-5FDFDCB69FDB}" destId="{E31092B5-1FD4-45D5-9B2B-C05C5B408C1C}" srcOrd="0" destOrd="0" presId="urn:microsoft.com/office/officeart/2005/8/layout/venn2"/>
    <dgm:cxn modelId="{07985ACC-0D42-486C-95A7-874597B6C426}" srcId="{022D18C2-5469-49DF-AE1F-236760701D7F}" destId="{77557B69-4FDD-4763-8DE6-5FDFDCB69FDB}" srcOrd="0" destOrd="0" parTransId="{8EACA4AC-4A81-4FBE-9E11-BEDF1EBF93C0}" sibTransId="{D1D93377-A224-4E19-91E0-A7BB94BD7202}"/>
    <dgm:cxn modelId="{E9FA7A8A-BF07-4983-86A6-C078302CF3A4}" type="presOf" srcId="{41065A4E-736F-43AB-BFC5-03E0DD62C8E3}" destId="{B17F8213-3B90-4827-ABB0-E1BBEFF93A21}" srcOrd="1" destOrd="0" presId="urn:microsoft.com/office/officeart/2005/8/layout/venn2"/>
    <dgm:cxn modelId="{5A722ACC-73E0-4CDF-BBC7-68C753FCEABA}" srcId="{022D18C2-5469-49DF-AE1F-236760701D7F}" destId="{9078A3BD-FBAF-4537-9161-3E6457552892}" srcOrd="3" destOrd="0" parTransId="{09581F77-4252-4C38-89F2-360A588BBFE1}" sibTransId="{F0D27FB7-1572-42DE-973D-97D34EAA864B}"/>
    <dgm:cxn modelId="{CD6C43D1-4034-4824-9BF0-2E02A3A99279}" type="presOf" srcId="{3E6D624A-5B59-438E-960C-AB8804A250D8}" destId="{686537A2-8DC7-4F3C-B00E-6D1127B5ACA2}" srcOrd="1" destOrd="0" presId="urn:microsoft.com/office/officeart/2005/8/layout/venn2"/>
    <dgm:cxn modelId="{063F9728-B6BA-45BC-9346-14A200C0EA19}" type="presOf" srcId="{0C35E8DC-73FC-4F68-A863-516BB73EC459}" destId="{D7439A71-3624-4685-9CE6-D98B5F18EB02}" srcOrd="1" destOrd="0" presId="urn:microsoft.com/office/officeart/2005/8/layout/venn2"/>
    <dgm:cxn modelId="{272CB2B7-9D09-45B0-A76A-EB5CBD9DD302}" srcId="{022D18C2-5469-49DF-AE1F-236760701D7F}" destId="{3E6D624A-5B59-438E-960C-AB8804A250D8}" srcOrd="4" destOrd="0" parTransId="{6FC5BA5F-C3CC-40DA-BF14-EA0C27B4D006}" sibTransId="{0F892553-F626-4A6E-ABE3-717589445AC9}"/>
    <dgm:cxn modelId="{3CB51383-8716-4EDB-A735-ADBF1B37177B}" type="presOf" srcId="{0C35E8DC-73FC-4F68-A863-516BB73EC459}" destId="{F2CF2C05-60F5-4C96-B865-1AD9A705125F}" srcOrd="0" destOrd="0" presId="urn:microsoft.com/office/officeart/2005/8/layout/venn2"/>
    <dgm:cxn modelId="{A6BF2346-7263-41CA-B613-5F3FDD915D85}" type="presOf" srcId="{77557B69-4FDD-4763-8DE6-5FDFDCB69FDB}" destId="{6F6EB113-56D6-4987-9CE1-0464EB30E8E5}" srcOrd="1" destOrd="0" presId="urn:microsoft.com/office/officeart/2005/8/layout/venn2"/>
    <dgm:cxn modelId="{1A7A9668-B165-423E-A512-03123A9BEAB0}" srcId="{022D18C2-5469-49DF-AE1F-236760701D7F}" destId="{41065A4E-736F-43AB-BFC5-03E0DD62C8E3}" srcOrd="2" destOrd="0" parTransId="{1CFC67CF-EB6C-48B8-B447-3CFB3AB040A4}" sibTransId="{718EE186-40AD-4753-9F19-ED9C6AA60814}"/>
    <dgm:cxn modelId="{E6ECEC4D-D52F-4CE6-8E62-8CAB4868295C}" srcId="{022D18C2-5469-49DF-AE1F-236760701D7F}" destId="{0C35E8DC-73FC-4F68-A863-516BB73EC459}" srcOrd="1" destOrd="0" parTransId="{528C6AC5-BE46-41EB-8061-01C0BD4F7AF8}" sibTransId="{5C3C347F-76B8-4EED-AE2A-0F0F48A7E9DC}"/>
    <dgm:cxn modelId="{9A9B11BE-D5B6-453D-B680-3A42A0B1EC68}" type="presParOf" srcId="{3E368028-7FB1-49D5-A67B-D215AD062FD4}" destId="{F702B858-F4C5-4A7F-ABCA-43C17E4D6DF6}" srcOrd="0" destOrd="0" presId="urn:microsoft.com/office/officeart/2005/8/layout/venn2"/>
    <dgm:cxn modelId="{81A0D6D6-36D8-437D-9EBC-43E2F34969AF}" type="presParOf" srcId="{F702B858-F4C5-4A7F-ABCA-43C17E4D6DF6}" destId="{E31092B5-1FD4-45D5-9B2B-C05C5B408C1C}" srcOrd="0" destOrd="0" presId="urn:microsoft.com/office/officeart/2005/8/layout/venn2"/>
    <dgm:cxn modelId="{82902931-B442-44EE-A722-C3239A9D986A}" type="presParOf" srcId="{F702B858-F4C5-4A7F-ABCA-43C17E4D6DF6}" destId="{6F6EB113-56D6-4987-9CE1-0464EB30E8E5}" srcOrd="1" destOrd="0" presId="urn:microsoft.com/office/officeart/2005/8/layout/venn2"/>
    <dgm:cxn modelId="{C5331EEC-9388-419D-A597-D663F9A8A634}" type="presParOf" srcId="{3E368028-7FB1-49D5-A67B-D215AD062FD4}" destId="{432E9E06-2B1B-47BE-B9A4-34065AB910FC}" srcOrd="1" destOrd="0" presId="urn:microsoft.com/office/officeart/2005/8/layout/venn2"/>
    <dgm:cxn modelId="{61D06FA9-ACFD-4EAC-9222-F23FCA418AB2}" type="presParOf" srcId="{432E9E06-2B1B-47BE-B9A4-34065AB910FC}" destId="{F2CF2C05-60F5-4C96-B865-1AD9A705125F}" srcOrd="0" destOrd="0" presId="urn:microsoft.com/office/officeart/2005/8/layout/venn2"/>
    <dgm:cxn modelId="{D3DC7E52-3558-4C87-96D0-6DB6169403D5}" type="presParOf" srcId="{432E9E06-2B1B-47BE-B9A4-34065AB910FC}" destId="{D7439A71-3624-4685-9CE6-D98B5F18EB02}" srcOrd="1" destOrd="0" presId="urn:microsoft.com/office/officeart/2005/8/layout/venn2"/>
    <dgm:cxn modelId="{1A19C054-697C-44B9-968A-9389699F35EE}" type="presParOf" srcId="{3E368028-7FB1-49D5-A67B-D215AD062FD4}" destId="{04AECE3A-0708-45CD-B928-0CB9C8ECA1FE}" srcOrd="2" destOrd="0" presId="urn:microsoft.com/office/officeart/2005/8/layout/venn2"/>
    <dgm:cxn modelId="{91599E85-CACC-4E47-8E78-01E98AFCE3EE}" type="presParOf" srcId="{04AECE3A-0708-45CD-B928-0CB9C8ECA1FE}" destId="{AF33DC1F-EF13-44DD-A7AB-56113E51F8BC}" srcOrd="0" destOrd="0" presId="urn:microsoft.com/office/officeart/2005/8/layout/venn2"/>
    <dgm:cxn modelId="{28059679-4359-46C7-84BB-4141BEDA32B5}" type="presParOf" srcId="{04AECE3A-0708-45CD-B928-0CB9C8ECA1FE}" destId="{B17F8213-3B90-4827-ABB0-E1BBEFF93A21}" srcOrd="1" destOrd="0" presId="urn:microsoft.com/office/officeart/2005/8/layout/venn2"/>
    <dgm:cxn modelId="{E071691A-F81A-4E0B-970C-D02A1600BD51}" type="presParOf" srcId="{3E368028-7FB1-49D5-A67B-D215AD062FD4}" destId="{35EA2A1D-0D71-4BAA-8C88-36B0EC1E4A02}" srcOrd="3" destOrd="0" presId="urn:microsoft.com/office/officeart/2005/8/layout/venn2"/>
    <dgm:cxn modelId="{FDB05A73-C928-42C9-BF23-ECBFC7137189}" type="presParOf" srcId="{35EA2A1D-0D71-4BAA-8C88-36B0EC1E4A02}" destId="{CEFE36E5-98DE-4E60-A10E-DBB90C3BA841}" srcOrd="0" destOrd="0" presId="urn:microsoft.com/office/officeart/2005/8/layout/venn2"/>
    <dgm:cxn modelId="{9F8BA668-3F09-47C3-BD4B-23B7D3219086}" type="presParOf" srcId="{35EA2A1D-0D71-4BAA-8C88-36B0EC1E4A02}" destId="{71F1C602-0D2A-4751-9E9E-960304BA0443}" srcOrd="1" destOrd="0" presId="urn:microsoft.com/office/officeart/2005/8/layout/venn2"/>
    <dgm:cxn modelId="{DCE4C146-03AB-4DE8-9CE8-42522B4D48DC}" type="presParOf" srcId="{3E368028-7FB1-49D5-A67B-D215AD062FD4}" destId="{BEF5EC08-A63C-49C6-A90B-C1C9D8F59E68}" srcOrd="4" destOrd="0" presId="urn:microsoft.com/office/officeart/2005/8/layout/venn2"/>
    <dgm:cxn modelId="{78B9C2E7-3AD2-45AF-9844-09B8E4C391D4}" type="presParOf" srcId="{BEF5EC08-A63C-49C6-A90B-C1C9D8F59E68}" destId="{6AB72361-08F2-4E61-B1B7-CCDDCEE8B1CB}" srcOrd="0" destOrd="0" presId="urn:microsoft.com/office/officeart/2005/8/layout/venn2"/>
    <dgm:cxn modelId="{34BDD1BC-214C-4CF6-9A89-23460F243DF5}" type="presParOf" srcId="{BEF5EC08-A63C-49C6-A90B-C1C9D8F59E68}" destId="{686537A2-8DC7-4F3C-B00E-6D1127B5ACA2}" srcOrd="1" destOrd="0" presId="urn:microsoft.com/office/officeart/2005/8/layout/venn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1092B5-1FD4-45D5-9B2B-C05C5B408C1C}">
      <dsp:nvSpPr>
        <dsp:cNvPr id="0" name=""/>
        <dsp:cNvSpPr/>
      </dsp:nvSpPr>
      <dsp:spPr>
        <a:xfrm>
          <a:off x="-6" y="692"/>
          <a:ext cx="3124213" cy="3080545"/>
        </a:xfrm>
        <a:prstGeom prst="ellipse">
          <a:avLst/>
        </a:prstGeom>
        <a:solidFill>
          <a:srgbClr val="4F81BD"/>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b="1" kern="1200" dirty="0">
              <a:solidFill>
                <a:sysClr val="window" lastClr="FFFFFF"/>
              </a:solidFill>
              <a:latin typeface="Arial" pitchFamily="34" charset="0"/>
              <a:ea typeface="+mn-ea"/>
              <a:cs typeface="Arial" pitchFamily="34" charset="0"/>
            </a:rPr>
            <a:t>Population living in the affected area</a:t>
          </a:r>
        </a:p>
      </dsp:txBody>
      <dsp:txXfrm>
        <a:off x="976309" y="154719"/>
        <a:ext cx="1171580" cy="308054"/>
      </dsp:txXfrm>
    </dsp:sp>
    <dsp:sp modelId="{F2CF2C05-60F5-4C96-B865-1AD9A705125F}">
      <dsp:nvSpPr>
        <dsp:cNvPr id="0" name=""/>
        <dsp:cNvSpPr/>
      </dsp:nvSpPr>
      <dsp:spPr>
        <a:xfrm>
          <a:off x="180979" y="466338"/>
          <a:ext cx="2762240" cy="2612167"/>
        </a:xfrm>
        <a:prstGeom prst="ellipse">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b="1" kern="1200" dirty="0">
              <a:solidFill>
                <a:sysClr val="window" lastClr="FFFFFF"/>
              </a:solidFill>
              <a:latin typeface="Arial" pitchFamily="34" charset="0"/>
              <a:ea typeface="+mn-ea"/>
              <a:cs typeface="Arial" pitchFamily="34" charset="0"/>
            </a:rPr>
            <a:t>Population affected</a:t>
          </a:r>
        </a:p>
      </dsp:txBody>
      <dsp:txXfrm>
        <a:off x="966491" y="616537"/>
        <a:ext cx="1191216" cy="300399"/>
      </dsp:txXfrm>
    </dsp:sp>
    <dsp:sp modelId="{AF33DC1F-EF13-44DD-A7AB-56113E51F8BC}">
      <dsp:nvSpPr>
        <dsp:cNvPr id="0" name=""/>
        <dsp:cNvSpPr/>
      </dsp:nvSpPr>
      <dsp:spPr>
        <a:xfrm>
          <a:off x="483207" y="922351"/>
          <a:ext cx="2157785" cy="2163056"/>
        </a:xfrm>
        <a:prstGeom prst="ellipse">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b="1" kern="1200" dirty="0" smtClean="0">
              <a:solidFill>
                <a:sysClr val="window" lastClr="FFFFFF"/>
              </a:solidFill>
              <a:latin typeface="Arial" pitchFamily="34" charset="0"/>
              <a:ea typeface="+mn-ea"/>
              <a:cs typeface="Arial" pitchFamily="34" charset="0"/>
            </a:rPr>
            <a:t>Population </a:t>
          </a:r>
          <a:br>
            <a:rPr lang="en-US" sz="900" b="1" kern="1200" dirty="0" smtClean="0">
              <a:solidFill>
                <a:sysClr val="window" lastClr="FFFFFF"/>
              </a:solidFill>
              <a:latin typeface="Arial" pitchFamily="34" charset="0"/>
              <a:ea typeface="+mn-ea"/>
              <a:cs typeface="Arial" pitchFamily="34" charset="0"/>
            </a:rPr>
          </a:br>
          <a:r>
            <a:rPr lang="en-US" sz="900" b="1" kern="1200" dirty="0" smtClean="0">
              <a:solidFill>
                <a:sysClr val="window" lastClr="FFFFFF"/>
              </a:solidFill>
              <a:latin typeface="Arial" pitchFamily="34" charset="0"/>
              <a:ea typeface="+mn-ea"/>
              <a:cs typeface="Arial" pitchFamily="34" charset="0"/>
            </a:rPr>
            <a:t>in need</a:t>
          </a:r>
          <a:endParaRPr lang="en-US" sz="900" b="1" kern="1200" dirty="0">
            <a:solidFill>
              <a:sysClr val="window" lastClr="FFFFFF"/>
            </a:solidFill>
            <a:latin typeface="Arial" pitchFamily="34" charset="0"/>
            <a:ea typeface="+mn-ea"/>
            <a:cs typeface="Arial" pitchFamily="34" charset="0"/>
          </a:endParaRPr>
        </a:p>
      </dsp:txBody>
      <dsp:txXfrm>
        <a:off x="1003772" y="1071602"/>
        <a:ext cx="1116654" cy="298501"/>
      </dsp:txXfrm>
    </dsp:sp>
    <dsp:sp modelId="{CEFE36E5-98DE-4E60-A10E-DBB90C3BA841}">
      <dsp:nvSpPr>
        <dsp:cNvPr id="0" name=""/>
        <dsp:cNvSpPr/>
      </dsp:nvSpPr>
      <dsp:spPr>
        <a:xfrm>
          <a:off x="713422" y="1386659"/>
          <a:ext cx="1697355" cy="1697355"/>
        </a:xfrm>
        <a:prstGeom prst="ellipse">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b="1" kern="1200" dirty="0" smtClean="0">
              <a:solidFill>
                <a:sysClr val="window" lastClr="FFFFFF"/>
              </a:solidFill>
              <a:latin typeface="Arial" pitchFamily="34" charset="0"/>
              <a:ea typeface="+mn-ea"/>
              <a:cs typeface="Arial" pitchFamily="34" charset="0"/>
            </a:rPr>
            <a:t>Population targeted</a:t>
          </a:r>
          <a:endParaRPr lang="en-US" sz="900" b="1" kern="1200" dirty="0">
            <a:solidFill>
              <a:sysClr val="window" lastClr="FFFFFF"/>
            </a:solidFill>
            <a:latin typeface="Arial" pitchFamily="34" charset="0"/>
            <a:ea typeface="+mn-ea"/>
            <a:cs typeface="Arial" pitchFamily="34" charset="0"/>
          </a:endParaRPr>
        </a:p>
      </dsp:txBody>
      <dsp:txXfrm>
        <a:off x="1103814" y="1539421"/>
        <a:ext cx="916571" cy="305523"/>
      </dsp:txXfrm>
    </dsp:sp>
    <dsp:sp modelId="{6AB72361-08F2-4E61-B1B7-CCDDCEE8B1CB}">
      <dsp:nvSpPr>
        <dsp:cNvPr id="0" name=""/>
        <dsp:cNvSpPr/>
      </dsp:nvSpPr>
      <dsp:spPr>
        <a:xfrm>
          <a:off x="944880" y="1849574"/>
          <a:ext cx="1234440" cy="1234440"/>
        </a:xfrm>
        <a:prstGeom prst="ellipse">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b="1" kern="1200" dirty="0" smtClean="0">
              <a:solidFill>
                <a:sysClr val="window" lastClr="FFFFFF"/>
              </a:solidFill>
              <a:latin typeface="Arial" pitchFamily="34" charset="0"/>
              <a:ea typeface="+mn-ea"/>
              <a:cs typeface="Arial" pitchFamily="34" charset="0"/>
            </a:rPr>
            <a:t>Population reached</a:t>
          </a:r>
          <a:endParaRPr lang="en-US" sz="900" b="1" kern="1200" dirty="0">
            <a:solidFill>
              <a:sysClr val="window" lastClr="FFFFFF"/>
            </a:solidFill>
            <a:latin typeface="Arial" pitchFamily="34" charset="0"/>
            <a:ea typeface="+mn-ea"/>
            <a:cs typeface="Arial" pitchFamily="34" charset="0"/>
          </a:endParaRPr>
        </a:p>
      </dsp:txBody>
      <dsp:txXfrm>
        <a:off x="1125659" y="2158184"/>
        <a:ext cx="872880" cy="617220"/>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06043E801ECD41A66A5AFD31B86233" ma:contentTypeVersion="2" ma:contentTypeDescription="Create a new document." ma:contentTypeScope="" ma:versionID="d69d5f0e21f049c2291f65546558dfe2">
  <xsd:schema xmlns:xsd="http://www.w3.org/2001/XMLSchema" xmlns:xs="http://www.w3.org/2001/XMLSchema" xmlns:p="http://schemas.microsoft.com/office/2006/metadata/properties" xmlns:ns2="f154b4d9-7ec7-4b5e-b168-732fe2c0b380" xmlns:ns3="68230cab-cc78-4ac7-aee1-eaf700f54e1c" targetNamespace="http://schemas.microsoft.com/office/2006/metadata/properties" ma:root="true" ma:fieldsID="4b79d2b9c431166b9590b99738449d12" ns2:_="" ns3:_="">
    <xsd:import namespace="f154b4d9-7ec7-4b5e-b168-732fe2c0b380"/>
    <xsd:import namespace="68230cab-cc78-4ac7-aee1-eaf700f54e1c"/>
    <xsd:element name="properties">
      <xsd:complexType>
        <xsd:sequence>
          <xsd:element name="documentManagement">
            <xsd:complexType>
              <xsd:all>
                <xsd:element ref="ns2:Content_x0020_Type_x0020_Group" minOccurs="0"/>
                <xsd:element ref="ns3:Branded_x0020_Template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4b4d9-7ec7-4b5e-b168-732fe2c0b380" elementFormDefault="qualified">
    <xsd:import namespace="http://schemas.microsoft.com/office/2006/documentManagement/types"/>
    <xsd:import namespace="http://schemas.microsoft.com/office/infopath/2007/PartnerControls"/>
    <xsd:element name="Content_x0020_Type_x0020_Group" ma:index="8" nillable="true" ma:displayName="Content Type Group" ma:list="{412b606c-95d6-4214-b204-4aaaf20d7163}" ma:internalName="Content_x0020_Type_x0020_Group" ma:showField="Title" ma:web="f154b4d9-7ec7-4b5e-b168-732fe2c0b380">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68230cab-cc78-4ac7-aee1-eaf700f54e1c" elementFormDefault="qualified">
    <xsd:import namespace="http://schemas.microsoft.com/office/2006/documentManagement/types"/>
    <xsd:import namespace="http://schemas.microsoft.com/office/infopath/2007/PartnerControls"/>
    <xsd:element name="Branded_x0020_Template_x0020_Type" ma:index="9" nillable="true" ma:displayName="Template Type" ma:default="Documents/Presentations/Folder" ma:format="Dropdown" ma:internalName="Branded_x0020_Template_x0020_Type">
      <xsd:simpleType>
        <xsd:restriction base="dms:Choice">
          <xsd:enumeration value="Documents/Presentations/Folder"/>
          <xsd:enumeration value="Images/Logo"/>
          <xsd:enumeration value="Communications/Contac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ontent_x0020_Type_x0020_Group xmlns="f154b4d9-7ec7-4b5e-b168-732fe2c0b380">8</Content_x0020_Type_x0020_Group>
    <Branded_x0020_Template_x0020_Type xmlns="68230cab-cc78-4ac7-aee1-eaf700f54e1c">Documents/Presentations/Folder</Branded_x0020_Template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F33D8-A45A-4E68-9A87-CCB37DFCE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4b4d9-7ec7-4b5e-b168-732fe2c0b380"/>
    <ds:schemaRef ds:uri="68230cab-cc78-4ac7-aee1-eaf700f54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BDDF02-CE22-4B38-87FE-BCC3E804C138}">
  <ds:schemaRefs>
    <ds:schemaRef ds:uri="http://schemas.microsoft.com/sharepoint/v3/contenttype/forms"/>
  </ds:schemaRefs>
</ds:datastoreItem>
</file>

<file path=customXml/itemProps3.xml><?xml version="1.0" encoding="utf-8"?>
<ds:datastoreItem xmlns:ds="http://schemas.openxmlformats.org/officeDocument/2006/customXml" ds:itemID="{FD14C51D-04B8-4B6D-AF33-AB836B513FAD}">
  <ds:schemaRefs>
    <ds:schemaRef ds:uri="http://schemas.microsoft.com/office/2006/metadata/properties"/>
    <ds:schemaRef ds:uri="f154b4d9-7ec7-4b5e-b168-732fe2c0b380"/>
    <ds:schemaRef ds:uri="68230cab-cc78-4ac7-aee1-eaf700f54e1c"/>
  </ds:schemaRefs>
</ds:datastoreItem>
</file>

<file path=customXml/itemProps4.xml><?xml version="1.0" encoding="utf-8"?>
<ds:datastoreItem xmlns:ds="http://schemas.openxmlformats.org/officeDocument/2006/customXml" ds:itemID="{027640F5-28B3-41F6-A72C-E12E7F620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srp_word_template_orange_v4 (1).dotx</Template>
  <TotalTime>0</TotalTime>
  <Pages>17</Pages>
  <Words>7629</Words>
  <Characters>43487</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51014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FOUGERY</dc:creator>
  <cp:lastModifiedBy>Maria Rosaria Bruno</cp:lastModifiedBy>
  <cp:revision>2</cp:revision>
  <cp:lastPrinted>2015-10-06T15:19:00Z</cp:lastPrinted>
  <dcterms:created xsi:type="dcterms:W3CDTF">2015-10-15T17:29:00Z</dcterms:created>
  <dcterms:modified xsi:type="dcterms:W3CDTF">2015-10-15T17:29:00Z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0x010100E006043E801ECD41A66A5AFD31B86233</vt:lpwstr>
  </property>
</Properties>
</file>